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EF6D6">
      <w:pPr>
        <w:rPr>
          <w:rFonts w:hint="eastAsia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eastAsia="仿宋" w:cs="仿宋"/>
          <w:color w:val="000000"/>
          <w:sz w:val="32"/>
          <w:szCs w:val="32"/>
        </w:rPr>
        <w:t>附件</w:t>
      </w:r>
      <w:r>
        <w:rPr>
          <w:rFonts w:hint="eastAsia" w:eastAsia="仿宋" w:cs="仿宋"/>
          <w:color w:val="000000"/>
          <w:sz w:val="32"/>
          <w:szCs w:val="32"/>
          <w:lang w:val="en-US" w:eastAsia="zh-CN"/>
        </w:rPr>
        <w:t>2</w:t>
      </w:r>
    </w:p>
    <w:p w14:paraId="651545D1">
      <w:pPr>
        <w:keepNext/>
        <w:keepLines/>
        <w:spacing w:before="340" w:after="330" w:line="576" w:lineRule="auto"/>
        <w:jc w:val="center"/>
        <w:outlineLvl w:val="0"/>
        <w:rPr>
          <w:rFonts w:ascii="宋体" w:hAnsi="宋体"/>
          <w:b/>
          <w:kern w:val="44"/>
          <w:sz w:val="44"/>
          <w:szCs w:val="44"/>
        </w:rPr>
      </w:pPr>
      <w:r>
        <w:rPr>
          <w:rFonts w:hint="eastAsia"/>
          <w:b/>
          <w:kern w:val="44"/>
          <w:sz w:val="44"/>
          <w:szCs w:val="44"/>
        </w:rPr>
        <w:t>比选办法（综合评估法）</w:t>
      </w:r>
    </w:p>
    <w:tbl>
      <w:tblPr>
        <w:tblStyle w:val="8"/>
        <w:tblW w:w="92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63"/>
        <w:gridCol w:w="1984"/>
        <w:gridCol w:w="5101"/>
      </w:tblGrid>
      <w:tr w14:paraId="0DA7C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8476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条款号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3F71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条款内容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F2AA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编列内容</w:t>
            </w:r>
          </w:p>
        </w:tc>
      </w:tr>
      <w:tr w14:paraId="3FCB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E955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8910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分值构成</w:t>
            </w:r>
          </w:p>
          <w:p w14:paraId="0801FEC8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(总分100分)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9FF7">
            <w:pPr>
              <w:adjustRightInd w:val="0"/>
              <w:spacing w:line="320" w:lineRule="exact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商务标：</w:t>
            </w:r>
            <w:r>
              <w:rPr>
                <w:rFonts w:hint="eastAsia" w:ascii="宋体" w:hAnsi="宋体" w:cs="宋体"/>
                <w:sz w:val="22"/>
                <w:u w:val="single"/>
              </w:rPr>
              <w:t>30</w:t>
            </w:r>
            <w:r>
              <w:rPr>
                <w:rFonts w:hint="eastAsia" w:ascii="宋体" w:hAnsi="宋体" w:cs="宋体"/>
                <w:sz w:val="22"/>
              </w:rPr>
              <w:t>分</w:t>
            </w:r>
          </w:p>
          <w:p w14:paraId="2216B670">
            <w:pPr>
              <w:adjustRightInd w:val="0"/>
              <w:spacing w:line="320" w:lineRule="exact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技术标：</w:t>
            </w:r>
            <w:r>
              <w:rPr>
                <w:rFonts w:hint="eastAsia" w:ascii="宋体" w:hAnsi="宋体" w:cs="宋体"/>
                <w:sz w:val="22"/>
                <w:u w:val="single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sz w:val="22"/>
              </w:rPr>
              <w:t>分</w:t>
            </w:r>
          </w:p>
          <w:p w14:paraId="2F150910">
            <w:pPr>
              <w:adjustRightInd w:val="0"/>
              <w:spacing w:line="320" w:lineRule="exact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经济标：</w:t>
            </w:r>
            <w:r>
              <w:rPr>
                <w:rFonts w:hint="eastAsia" w:ascii="宋体" w:hAnsi="宋体" w:cs="宋体"/>
                <w:sz w:val="22"/>
                <w:u w:val="singl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>分</w:t>
            </w:r>
          </w:p>
        </w:tc>
      </w:tr>
      <w:tr w14:paraId="0DFC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BFB1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条款号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D96ED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评分因素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C0A2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评分标准</w:t>
            </w:r>
          </w:p>
        </w:tc>
      </w:tr>
      <w:tr w14:paraId="6266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37D8F0D6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3820DEAE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11474077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209F92F3">
            <w:pPr>
              <w:rPr>
                <w:rFonts w:ascii="宋体" w:hAnsi="宋体" w:cs="宋体"/>
                <w:sz w:val="22"/>
              </w:rPr>
            </w:pPr>
          </w:p>
          <w:p w14:paraId="3615045D">
            <w:pPr>
              <w:rPr>
                <w:rFonts w:ascii="宋体" w:hAnsi="宋体" w:cs="宋体"/>
                <w:sz w:val="22"/>
              </w:rPr>
            </w:pPr>
          </w:p>
          <w:p w14:paraId="3536F7CC">
            <w:pPr>
              <w:rPr>
                <w:rFonts w:ascii="宋体" w:hAnsi="宋体" w:cs="宋体"/>
                <w:sz w:val="22"/>
              </w:rPr>
            </w:pPr>
          </w:p>
          <w:p w14:paraId="42B90F00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507BA668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1.1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8CC8FDB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商务标</w:t>
            </w:r>
          </w:p>
          <w:p w14:paraId="6E10368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（30分）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0B19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设备采购</w:t>
            </w:r>
            <w:r>
              <w:rPr>
                <w:rFonts w:hint="eastAsia" w:ascii="宋体" w:hAnsi="宋体" w:cs="宋体"/>
                <w:sz w:val="22"/>
              </w:rPr>
              <w:t>业绩</w:t>
            </w:r>
          </w:p>
          <w:p w14:paraId="0B93B2FB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（1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</w:rPr>
              <w:t>分）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2123">
            <w:pPr>
              <w:adjustRightInd w:val="0"/>
              <w:spacing w:line="320" w:lineRule="exact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参选人自20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2"/>
              </w:rPr>
              <w:t>年1月1日至今承接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过设备采购类</w:t>
            </w:r>
            <w:r>
              <w:rPr>
                <w:rFonts w:hint="eastAsia" w:ascii="宋体" w:hAnsi="宋体" w:cs="宋体"/>
                <w:sz w:val="22"/>
              </w:rPr>
              <w:t>合同金额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sz w:val="22"/>
              </w:rPr>
              <w:t>万以上的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设备采购</w:t>
            </w:r>
            <w:r>
              <w:rPr>
                <w:rFonts w:hint="eastAsia" w:ascii="宋体" w:hAnsi="宋体" w:cs="宋体"/>
                <w:sz w:val="22"/>
              </w:rPr>
              <w:t>项目，每承接过一个得5分，最多得1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</w:rPr>
              <w:t>分。</w:t>
            </w:r>
          </w:p>
          <w:p w14:paraId="5F4CE0D1">
            <w:pPr>
              <w:adjustRightInd w:val="0"/>
              <w:spacing w:line="320" w:lineRule="exact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证明材料：提供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设备采购</w:t>
            </w:r>
            <w:r>
              <w:rPr>
                <w:rFonts w:hint="eastAsia" w:ascii="宋体" w:hAnsi="宋体" w:cs="宋体"/>
                <w:sz w:val="22"/>
              </w:rPr>
              <w:t>合同（关键页）证明或有效证明材料复印件加盖公章，日期以合同日期或所提供有效证明材料日期为准，不提供不得分。</w:t>
            </w:r>
          </w:p>
        </w:tc>
      </w:tr>
      <w:tr w14:paraId="2543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007DA5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6ADAA0E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E34B5A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项目负责人资历</w:t>
            </w:r>
          </w:p>
          <w:p w14:paraId="465A21AF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和</w:t>
            </w:r>
            <w:r>
              <w:rPr>
                <w:rFonts w:hint="eastAsia" w:ascii="宋体" w:hAnsi="宋体" w:cs="宋体"/>
                <w:sz w:val="22"/>
              </w:rPr>
              <w:t>其他人员配备与资历（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2"/>
              </w:rPr>
              <w:t>分）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CDE1">
            <w:pPr>
              <w:adjustRightInd w:val="0"/>
              <w:spacing w:line="320" w:lineRule="exact"/>
              <w:textAlignment w:val="baseline"/>
              <w:rPr>
                <w:rFonts w:hint="eastAsia" w:ascii="宋体" w:hAnsi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</w:rPr>
              <w:t>项目负责人水平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</w:rPr>
              <w:t>：具备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计算机类、电子信息类、电气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类高级或以上职称的得10分；具备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计算机类、电子信息类、电气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类中级或以上职称的得5分。</w:t>
            </w:r>
            <w:r>
              <w:rPr>
                <w:rFonts w:hint="eastAsia" w:ascii="宋体" w:hAnsi="宋体" w:cs="宋体"/>
                <w:sz w:val="22"/>
              </w:rPr>
              <w:t>除拟派项目负责人之外，参选人拟派本项目管理团队人员中：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每增加一名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计算机类、电子信息类、电气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 w:cs="宋体"/>
                <w:sz w:val="22"/>
              </w:rPr>
              <w:t>中级工程师得5分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。</w:t>
            </w:r>
          </w:p>
          <w:p w14:paraId="792EB684">
            <w:pPr>
              <w:adjustRightInd w:val="0"/>
              <w:spacing w:line="320" w:lineRule="exact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本项满分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2"/>
              </w:rPr>
              <w:t>分。</w:t>
            </w:r>
          </w:p>
          <w:p w14:paraId="0151597E">
            <w:pPr>
              <w:adjustRightInd w:val="0"/>
              <w:spacing w:line="320" w:lineRule="exact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证明材料：提供证书复印件加盖公章，不提供不得分；提供社保部门出具的202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2"/>
              </w:rPr>
              <w:t>年任意一个月人员本单位社保缴费证明复印件加盖公章，不提供不得分。</w:t>
            </w:r>
          </w:p>
        </w:tc>
      </w:tr>
      <w:tr w14:paraId="7C87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8E645A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1.2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B7314B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技术标（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sz w:val="22"/>
              </w:rPr>
              <w:t>分）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B4C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质量控制（1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</w:rPr>
              <w:t>分）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D9AC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针对本项目质量控制措施和手段的合理性和可靠性评价：优得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分；良得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分；一般得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及以下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；不提供不得分。</w:t>
            </w:r>
          </w:p>
        </w:tc>
      </w:tr>
      <w:tr w14:paraId="540A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C43A24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B19955A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D16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进度控制（1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</w:rPr>
              <w:t>分）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B1F7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针对本项目质量控制措施和手段的合理性和可靠性评价：优得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分；良得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分；一般得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及以下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；不提供不得分。</w:t>
            </w:r>
          </w:p>
        </w:tc>
      </w:tr>
      <w:tr w14:paraId="26CF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29F3AE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EB922EF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E6B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安全控制（1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</w:rPr>
              <w:t>分）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4F83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针对本项目质量控制措施和手段的合理性和可靠性评价：优得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分；良得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分；一般得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及以下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；不提供不得分。</w:t>
            </w:r>
          </w:p>
        </w:tc>
      </w:tr>
      <w:tr w14:paraId="7B4F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E22A7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1.3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29697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0BB3D673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675348A2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4DABD879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2121ADB3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203FFAB5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52CB0DC5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0054104E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66EAEAA0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比选报价</w:t>
            </w:r>
          </w:p>
          <w:p w14:paraId="6157911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2"/>
              </w:rPr>
              <w:t>分）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21E0A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76EFCB9D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6E71EE55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6D198267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717B91F9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703D97D7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5B917446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5BDF9379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59BCF9D4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比选报价评分</w:t>
            </w:r>
          </w:p>
          <w:p w14:paraId="23A48D29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2"/>
              </w:rPr>
              <w:t>分）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AA60B">
            <w:pPr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比选报价计算方式：</w:t>
            </w:r>
          </w:p>
          <w:p w14:paraId="5E3FDDB6">
            <w:pPr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基准价计算方法：当有效比选单位＞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家，比选基准价=（所有有效报价之和-有效报价最低价-有效报价最高价）/（有效投标单位-2）；当有效比选单位数≤5家，比选基准价=所有比选人的有效报价之和的算术平均值。</w:t>
            </w:r>
          </w:p>
          <w:p w14:paraId="5BADAE8A">
            <w:pPr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1、比选人的比选价Di等于比选基准价D时，得满分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分，每高于D的1%扣0.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分，每低于D的1%扣0.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分，中间值按比例内插。（得分保留小数点后二位，第三位四舍五入）</w:t>
            </w:r>
          </w:p>
          <w:p w14:paraId="56233D1E">
            <w:pPr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用公式表示如下：</w:t>
            </w:r>
          </w:p>
          <w:p w14:paraId="09084EFD">
            <w:pPr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Fi=F－（Di－D）×100×C</w:t>
            </w:r>
          </w:p>
          <w:p w14:paraId="49496781">
            <w:pPr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式中：Fi—比选人的比选价得分；</w:t>
            </w:r>
          </w:p>
          <w:p w14:paraId="7ADEC1F2">
            <w:pPr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F—比选价满分（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 w14:paraId="1A305485">
            <w:pPr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Di—比选人的比选价；</w:t>
            </w:r>
          </w:p>
          <w:p w14:paraId="38D73728">
            <w:pPr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D—比选基准价；</w:t>
            </w:r>
          </w:p>
          <w:p w14:paraId="5595EF60">
            <w:pPr>
              <w:adjustRightInd w:val="0"/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若Di＞D，则C=0.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；若Di&lt; D，则C=0.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3A9F2F56"/>
    <w:p w14:paraId="5D24E6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ZTliZmE0Nzk4ZjY4NzczM2Y1ZDkxNzJmNDM4NWIifQ=="/>
  </w:docVars>
  <w:rsids>
    <w:rsidRoot w:val="00686FEF"/>
    <w:rsid w:val="00010C32"/>
    <w:rsid w:val="00097450"/>
    <w:rsid w:val="001B3F4F"/>
    <w:rsid w:val="001E1B89"/>
    <w:rsid w:val="001F0C7C"/>
    <w:rsid w:val="002350FE"/>
    <w:rsid w:val="00356A2B"/>
    <w:rsid w:val="00374D42"/>
    <w:rsid w:val="0049726F"/>
    <w:rsid w:val="004D5A8D"/>
    <w:rsid w:val="00502FE3"/>
    <w:rsid w:val="005A0C93"/>
    <w:rsid w:val="00686FEF"/>
    <w:rsid w:val="00781BFA"/>
    <w:rsid w:val="007A0580"/>
    <w:rsid w:val="007A28E4"/>
    <w:rsid w:val="008B37CF"/>
    <w:rsid w:val="00A25EAB"/>
    <w:rsid w:val="00B8746A"/>
    <w:rsid w:val="00BE44E0"/>
    <w:rsid w:val="00C418A0"/>
    <w:rsid w:val="00C44E25"/>
    <w:rsid w:val="00D01081"/>
    <w:rsid w:val="00ED1E0E"/>
    <w:rsid w:val="00EE633F"/>
    <w:rsid w:val="00F772B0"/>
    <w:rsid w:val="07E866F2"/>
    <w:rsid w:val="0B8106A2"/>
    <w:rsid w:val="102F7604"/>
    <w:rsid w:val="1C2A1952"/>
    <w:rsid w:val="2C4718A0"/>
    <w:rsid w:val="36E02C64"/>
    <w:rsid w:val="38F83543"/>
    <w:rsid w:val="48563CF1"/>
    <w:rsid w:val="48D73B94"/>
    <w:rsid w:val="49B15D64"/>
    <w:rsid w:val="5414214D"/>
    <w:rsid w:val="63610174"/>
    <w:rsid w:val="63F92886"/>
    <w:rsid w:val="647A3F6A"/>
    <w:rsid w:val="64EB617B"/>
    <w:rsid w:val="664504EE"/>
    <w:rsid w:val="6E0C654D"/>
    <w:rsid w:val="747F1A52"/>
    <w:rsid w:val="78AD753C"/>
    <w:rsid w:val="7D03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 2"/>
    <w:basedOn w:val="4"/>
    <w:autoRedefine/>
    <w:qFormat/>
    <w:uiPriority w:val="0"/>
    <w:pPr>
      <w:spacing w:after="0" w:line="460" w:lineRule="exact"/>
      <w:ind w:left="0" w:leftChars="0" w:firstLine="420" w:firstLineChars="200"/>
    </w:pPr>
    <w:rPr>
      <w:rFonts w:ascii="宋体" w:hAnsi="宋体"/>
      <w:sz w:val="24"/>
    </w:rPr>
  </w:style>
  <w:style w:type="table" w:styleId="9">
    <w:name w:val="Table Grid"/>
    <w:basedOn w:val="8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customStyle="1" w:styleId="13">
    <w:name w:val="_Style 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标题 1 Char"/>
    <w:basedOn w:val="10"/>
    <w:link w:val="3"/>
    <w:autoRedefine/>
    <w:qFormat/>
    <w:uiPriority w:val="9"/>
    <w:rPr>
      <w:rFonts w:ascii="Times New Roman" w:hAnsi="Times New Roman" w:eastAsia="宋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871</Words>
  <Characters>951</Characters>
  <Lines>7</Lines>
  <Paragraphs>2</Paragraphs>
  <TotalTime>3</TotalTime>
  <ScaleCrop>false</ScaleCrop>
  <LinksUpToDate>false</LinksUpToDate>
  <CharactersWithSpaces>954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2022-10-20T11:26:00Z</dcterms:created>
  <dc:creator>ThinkPad</dc:creator>
  <cp:lastModifiedBy>综保区营商环境建设局</cp:lastModifiedBy>
  <cp:lastPrinted>2024-05-14T07:17:00Z</cp:lastPrinted>
  <dcterms:modified xsi:type="dcterms:W3CDTF">2024-07-09T04:31:38Z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84FC6C36F636490A895400A99763CFD4_12</vt:lpwstr>
  </property>
</Properties>
</file>