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15" w:rsidRDefault="00474115" w:rsidP="00474115">
      <w:pPr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附件</w:t>
      </w:r>
      <w:r>
        <w:rPr>
          <w:rFonts w:eastAsia="仿宋" w:cs="仿宋"/>
          <w:color w:val="000000"/>
          <w:sz w:val="32"/>
          <w:szCs w:val="32"/>
        </w:rPr>
        <w:t>3</w:t>
      </w:r>
    </w:p>
    <w:p w:rsidR="00474115" w:rsidRDefault="00474115" w:rsidP="00474115">
      <w:pPr>
        <w:pStyle w:val="1"/>
        <w:jc w:val="center"/>
        <w:rPr>
          <w:rFonts w:ascii="宋体" w:hAnsi="宋体"/>
        </w:rPr>
      </w:pPr>
      <w:r>
        <w:rPr>
          <w:rFonts w:hint="eastAsia"/>
        </w:rPr>
        <w:t xml:space="preserve">  </w:t>
      </w:r>
      <w:r>
        <w:rPr>
          <w:rFonts w:hint="eastAsia"/>
        </w:rPr>
        <w:t>比选办法（综合评估法）</w:t>
      </w:r>
    </w:p>
    <w:tbl>
      <w:tblPr>
        <w:tblW w:w="946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1108"/>
        <w:gridCol w:w="2249"/>
        <w:gridCol w:w="5227"/>
      </w:tblGrid>
      <w:tr w:rsidR="00474115" w:rsidTr="009D4146"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条款号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条款内容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编列内容</w:t>
            </w:r>
          </w:p>
        </w:tc>
      </w:tr>
      <w:tr w:rsidR="00474115" w:rsidTr="009D4146">
        <w:trPr>
          <w:trHeight w:val="921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2.2.1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分值构成</w:t>
            </w:r>
          </w:p>
          <w:p w:rsidR="00474115" w:rsidRDefault="00474115" w:rsidP="009D4146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(总分100分)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adjustRightInd w:val="0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资信业绩：</w:t>
            </w:r>
            <w:r>
              <w:rPr>
                <w:rFonts w:ascii="仿宋" w:eastAsia="仿宋" w:hAnsi="仿宋" w:cs="宋体" w:hint="eastAsia"/>
                <w:sz w:val="22"/>
                <w:szCs w:val="22"/>
                <w:u w:val="single"/>
              </w:rPr>
              <w:t>40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分</w:t>
            </w:r>
          </w:p>
          <w:p w:rsidR="00474115" w:rsidRDefault="00474115" w:rsidP="009D4146">
            <w:pPr>
              <w:adjustRightInd w:val="0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造价咨询服务大纲：</w:t>
            </w:r>
            <w:r>
              <w:rPr>
                <w:rFonts w:ascii="仿宋" w:eastAsia="仿宋" w:hAnsi="仿宋" w:cs="宋体" w:hint="eastAsia"/>
                <w:sz w:val="22"/>
                <w:szCs w:val="22"/>
                <w:u w:val="single"/>
              </w:rPr>
              <w:t>40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分</w:t>
            </w:r>
          </w:p>
          <w:p w:rsidR="00474115" w:rsidRDefault="00474115" w:rsidP="009D4146">
            <w:pPr>
              <w:adjustRightInd w:val="0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比选报价：</w:t>
            </w:r>
            <w:r>
              <w:rPr>
                <w:rFonts w:ascii="仿宋" w:eastAsia="仿宋" w:hAnsi="仿宋" w:cs="宋体" w:hint="eastAsia"/>
                <w:sz w:val="22"/>
                <w:szCs w:val="22"/>
                <w:u w:val="single"/>
              </w:rPr>
              <w:t xml:space="preserve">20 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分</w:t>
            </w:r>
          </w:p>
        </w:tc>
      </w:tr>
      <w:tr w:rsidR="00474115" w:rsidTr="009D4146"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2.2.2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评标基准价计算方法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adjustRightInd w:val="0"/>
              <w:textAlignment w:val="baseline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所有比选人的有效比选报价算术平均值即为基准价（如果参与比选价平均值计算的有效比选人超过5家（不含）时，去掉1个最高报价值和1个最低报价值后取平均）。</w:t>
            </w:r>
          </w:p>
        </w:tc>
      </w:tr>
      <w:tr w:rsidR="00474115" w:rsidTr="009D4146">
        <w:trPr>
          <w:trHeight w:val="902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2.2.3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比选报价的偏差率计算公式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adjustRightInd w:val="0"/>
              <w:spacing w:line="440" w:lineRule="exact"/>
              <w:textAlignment w:val="baseline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偏差率=100% ×（比选人报价- 评标基准价）/评标基准价</w:t>
            </w:r>
          </w:p>
        </w:tc>
      </w:tr>
      <w:tr w:rsidR="00474115" w:rsidTr="009D4146"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条款号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评分因素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评分标准</w:t>
            </w:r>
          </w:p>
        </w:tc>
      </w:tr>
      <w:tr w:rsidR="00474115" w:rsidTr="009D4146"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115" w:rsidRDefault="00474115" w:rsidP="009D4146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2.2.4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工程造价服务业绩（15分）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adjustRightInd w:val="0"/>
              <w:spacing w:line="340" w:lineRule="exact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比选人自2019年1月1 日至今承接过市政类投资额4亿元（含）以上的工程造价服务项目，每承接过一个得5分，最多得15分。工程造价服务项目是指工程量清单及招标控制价编制、预结算编制或审核、全过程工程造价咨询等。</w:t>
            </w:r>
          </w:p>
          <w:p w:rsidR="00474115" w:rsidRDefault="00474115" w:rsidP="009D4146">
            <w:pPr>
              <w:adjustRightInd w:val="0"/>
              <w:spacing w:line="340" w:lineRule="exact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证明材料：提供咨询合同（关键页）证明或有效证明材料复印件加盖公章，日期以合同日期或所提供有效证明材料日期为准。不提供不得分。</w:t>
            </w:r>
          </w:p>
        </w:tc>
      </w:tr>
      <w:tr w:rsidR="00474115" w:rsidTr="009D4146">
        <w:trPr>
          <w:trHeight w:val="1800"/>
        </w:trPr>
        <w:tc>
          <w:tcPr>
            <w:tcW w:w="30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widowControl/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项目负责人资历</w:t>
            </w:r>
          </w:p>
          <w:p w:rsidR="00474115" w:rsidRDefault="00474115" w:rsidP="009D4146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（10分）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adjustRightInd w:val="0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项目负责人水平：具备国家一级注册造价工程师技术职称的得8分，以项目负责人职务承担过4亿元以上工程造价咨询服务业绩的加2分，本项满分10分。</w:t>
            </w:r>
          </w:p>
          <w:p w:rsidR="00474115" w:rsidRDefault="00474115" w:rsidP="009D4146">
            <w:pPr>
              <w:adjustRightInd w:val="0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证明材料：提供职称证书复印件加盖公章，不提供不得分。</w:t>
            </w:r>
          </w:p>
        </w:tc>
      </w:tr>
      <w:tr w:rsidR="00474115" w:rsidTr="009D4146">
        <w:tc>
          <w:tcPr>
            <w:tcW w:w="30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widowControl/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其他人员配备与资历（15分）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adjustRightInd w:val="0"/>
              <w:spacing w:line="340" w:lineRule="exact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除拟派项目负责人之外，比选人拟派本项目服务团队人员中：具备中级及以上职称的每有1人加3分，本项满分15分。</w:t>
            </w:r>
          </w:p>
          <w:p w:rsidR="00474115" w:rsidRDefault="00474115" w:rsidP="009D4146">
            <w:pPr>
              <w:adjustRightInd w:val="0"/>
              <w:spacing w:line="340" w:lineRule="exact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证明材料：提供注册证书复印件加盖公章，不提供不得分；提供社保部门出具的2022年任意一个月人员本单位社保缴费证明复印件加盖公章，不提供不得分。</w:t>
            </w:r>
          </w:p>
        </w:tc>
      </w:tr>
      <w:tr w:rsidR="00474115" w:rsidTr="009D4146">
        <w:trPr>
          <w:trHeight w:val="1200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lastRenderedPageBreak/>
              <w:t>2.2.5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造价咨询服务大纲（40分）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造价服务工作程序及流程的内容全面性、合理性</w:t>
            </w:r>
          </w:p>
          <w:p w:rsidR="00474115" w:rsidRDefault="00474115" w:rsidP="009D4146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（8分）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widowControl/>
              <w:textAlignment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造价服务工作程序及流程的内容全面性、合理性，及可操作性评价：优得8-6分；良得5-3分；一般得2-0分；不提供不得分。</w:t>
            </w:r>
          </w:p>
        </w:tc>
      </w:tr>
      <w:tr w:rsidR="00474115" w:rsidTr="009D4146">
        <w:trPr>
          <w:trHeight w:val="1123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widowControl/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widowControl/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造价服务方案中造价服务的重点、要点阐述的全面性、准确性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（8分）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widowControl/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造价服务方案中造价服务的重点、要点阐述的全面性、准确细致性评价：优得8-6分；良得5-3分；一般得2-0分；不提供不得分。</w:t>
            </w:r>
          </w:p>
        </w:tc>
      </w:tr>
      <w:tr w:rsidR="00474115" w:rsidTr="009D4146">
        <w:trPr>
          <w:trHeight w:val="1168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widowControl/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widowControl/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造价服务方案中质量控制措施和手段的合理性和可靠性</w:t>
            </w:r>
          </w:p>
          <w:p w:rsidR="00474115" w:rsidRDefault="00474115" w:rsidP="009D4146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（8分）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widowControl/>
              <w:textAlignment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造价服务方案中质量控制措施和手段的合理性和可靠性评价：优得8-6分；良得5-3分；一般得2-0分；不提供不得分。</w:t>
            </w:r>
          </w:p>
        </w:tc>
      </w:tr>
      <w:tr w:rsidR="00474115" w:rsidTr="009D4146">
        <w:trPr>
          <w:trHeight w:val="537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widowControl/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widowControl/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造价服务方案中进度控制措施和手段的合理性和可靠性</w:t>
            </w:r>
          </w:p>
          <w:p w:rsidR="00474115" w:rsidRDefault="00474115" w:rsidP="009D4146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（8分）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造价服务方案中进度控制措施和手段的合理性和可靠性评价：优得8-6分；良得5-3分；一般得2-0分；不提供不得分。</w:t>
            </w:r>
          </w:p>
        </w:tc>
      </w:tr>
      <w:tr w:rsidR="00474115" w:rsidTr="009D4146">
        <w:trPr>
          <w:trHeight w:val="537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widowControl/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widowControl/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成果文件管理措施</w:t>
            </w:r>
          </w:p>
          <w:p w:rsidR="00474115" w:rsidRDefault="00474115" w:rsidP="009D4146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（8分）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widowControl/>
              <w:textAlignment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成果文件管理措施评价：优得8-6分；良得5-3分；一般得2-0分；不提供不得分。</w:t>
            </w:r>
          </w:p>
        </w:tc>
      </w:tr>
      <w:tr w:rsidR="00474115" w:rsidTr="009D414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2.2.6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15" w:rsidRDefault="00474115" w:rsidP="009D4146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15" w:rsidRDefault="00474115" w:rsidP="009D4146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比选报价评分</w:t>
            </w:r>
          </w:p>
          <w:p w:rsidR="00474115" w:rsidRDefault="00474115" w:rsidP="009D4146">
            <w:pPr>
              <w:adjustRightInd w:val="0"/>
              <w:spacing w:line="440" w:lineRule="exact"/>
              <w:jc w:val="center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（20分）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15" w:rsidRDefault="00474115" w:rsidP="009D4146">
            <w:pPr>
              <w:textAlignment w:val="baseline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比选报价计算方式：</w:t>
            </w:r>
          </w:p>
          <w:p w:rsidR="00474115" w:rsidRDefault="00474115" w:rsidP="009D4146">
            <w:pPr>
              <w:textAlignment w:val="baseline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基准价计算方法：当有效比选单位＞5家，评标基准价=（所有有效报价之和-有效报价最低价-有效报价最高价）/（有效比选单位-2）；当有效比选单位数≤5家，评标基准价=所有比选人的有效报价之和的算术平均值。</w:t>
            </w:r>
          </w:p>
          <w:p w:rsidR="00474115" w:rsidRDefault="00474115" w:rsidP="009D4146">
            <w:pPr>
              <w:textAlignment w:val="baseline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1、比选人的比选价Di等于评标基准价D时，得满分20分，每高于D的1%扣0.2分，每低于D的1%扣0.1分，中间值按比例内插。（得分保留小数点后二位，第三位四舍五入）</w:t>
            </w:r>
          </w:p>
          <w:p w:rsidR="00474115" w:rsidRDefault="00474115" w:rsidP="009D4146">
            <w:pPr>
              <w:textAlignment w:val="baseline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用公式表示如下：</w:t>
            </w:r>
          </w:p>
          <w:p w:rsidR="00474115" w:rsidRDefault="00474115" w:rsidP="009D4146">
            <w:pPr>
              <w:textAlignment w:val="baseline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Fi=F－（Di－D）×100×C</w:t>
            </w:r>
          </w:p>
          <w:p w:rsidR="00474115" w:rsidRDefault="00474115" w:rsidP="009D4146">
            <w:pPr>
              <w:textAlignment w:val="baseline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式中：Fi—比选人的比选价得分；</w:t>
            </w:r>
          </w:p>
          <w:p w:rsidR="00474115" w:rsidRDefault="00474115" w:rsidP="009D4146">
            <w:pPr>
              <w:textAlignment w:val="baseline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F—比选价满分（20分）；</w:t>
            </w:r>
          </w:p>
          <w:p w:rsidR="00474115" w:rsidRDefault="00474115" w:rsidP="009D4146">
            <w:pPr>
              <w:textAlignment w:val="baseline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Di—比选人的比选价；</w:t>
            </w:r>
          </w:p>
          <w:p w:rsidR="00474115" w:rsidRDefault="00474115" w:rsidP="009D4146">
            <w:pPr>
              <w:textAlignment w:val="baseline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D—评标基准价；</w:t>
            </w:r>
          </w:p>
          <w:p w:rsidR="00474115" w:rsidRDefault="00474115" w:rsidP="009D4146">
            <w:pPr>
              <w:adjustRightInd w:val="0"/>
              <w:spacing w:line="340" w:lineRule="exact"/>
              <w:textAlignment w:val="baseline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若Di＞D，则C=0.2；若Di&lt; D，则C=0.1。</w:t>
            </w:r>
          </w:p>
        </w:tc>
      </w:tr>
    </w:tbl>
    <w:p w:rsidR="00474115" w:rsidRDefault="00474115" w:rsidP="00474115"/>
    <w:p w:rsidR="00474115" w:rsidRDefault="00474115" w:rsidP="00474115"/>
    <w:p w:rsidR="00320C5D" w:rsidRPr="00474115" w:rsidRDefault="00320C5D" w:rsidP="00474115">
      <w:bookmarkStart w:id="0" w:name="_GoBack"/>
      <w:bookmarkEnd w:id="0"/>
    </w:p>
    <w:sectPr w:rsidR="00320C5D" w:rsidRPr="00474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72F" w:rsidRDefault="00DC372F" w:rsidP="006F660A">
      <w:r>
        <w:separator/>
      </w:r>
    </w:p>
  </w:endnote>
  <w:endnote w:type="continuationSeparator" w:id="0">
    <w:p w:rsidR="00DC372F" w:rsidRDefault="00DC372F" w:rsidP="006F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72F" w:rsidRDefault="00DC372F" w:rsidP="006F660A">
      <w:r>
        <w:separator/>
      </w:r>
    </w:p>
  </w:footnote>
  <w:footnote w:type="continuationSeparator" w:id="0">
    <w:p w:rsidR="00DC372F" w:rsidRDefault="00DC372F" w:rsidP="006F6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69"/>
    <w:rsid w:val="002718B8"/>
    <w:rsid w:val="00320C5D"/>
    <w:rsid w:val="00474115"/>
    <w:rsid w:val="006F660A"/>
    <w:rsid w:val="00784EB5"/>
    <w:rsid w:val="00C95869"/>
    <w:rsid w:val="00DC372F"/>
    <w:rsid w:val="00F6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171F97-9D8B-42AA-8171-44B26CBC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6F660A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6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6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60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F660A"/>
    <w:rPr>
      <w:rFonts w:ascii="Times New Roman" w:eastAsia="宋体" w:hAnsi="Times New Roman" w:cs="Times New Roman"/>
      <w:b/>
      <w:kern w:val="44"/>
      <w:sz w:val="44"/>
      <w:szCs w:val="20"/>
    </w:rPr>
  </w:style>
  <w:style w:type="paragraph" w:customStyle="1" w:styleId="Style3">
    <w:name w:val="_Style 3"/>
    <w:uiPriority w:val="1"/>
    <w:qFormat/>
    <w:rsid w:val="002718B8"/>
    <w:pPr>
      <w:widowControl w:val="0"/>
      <w:jc w:val="both"/>
    </w:pPr>
    <w:rPr>
      <w:rFonts w:ascii="Times New Roman" w:eastAsia="宋体" w:hAnsi="Times New Roman" w:cs="Times New Roman"/>
    </w:rPr>
  </w:style>
  <w:style w:type="table" w:styleId="a5">
    <w:name w:val="Table Grid"/>
    <w:uiPriority w:val="59"/>
    <w:qFormat/>
    <w:rsid w:val="002718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Company>Microsoft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</dc:creator>
  <cp:keywords/>
  <dc:description/>
  <cp:lastModifiedBy>Ying</cp:lastModifiedBy>
  <cp:revision>4</cp:revision>
  <dcterms:created xsi:type="dcterms:W3CDTF">2022-08-31T13:24:00Z</dcterms:created>
  <dcterms:modified xsi:type="dcterms:W3CDTF">2022-09-20T06:47:00Z</dcterms:modified>
</cp:coreProperties>
</file>