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29" w:rsidRDefault="00421A29" w:rsidP="00421A29">
      <w:pPr>
        <w:rPr>
          <w:rFonts w:eastAsiaTheme="minorEastAsia"/>
          <w:sz w:val="28"/>
          <w:szCs w:val="36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/>
          <w:color w:val="000000"/>
          <w:sz w:val="32"/>
          <w:szCs w:val="32"/>
        </w:rPr>
        <w:t xml:space="preserve">3         </w:t>
      </w:r>
    </w:p>
    <w:p w:rsidR="00421A29" w:rsidRDefault="00421A29" w:rsidP="00421A29">
      <w:pPr>
        <w:jc w:val="center"/>
        <w:rPr>
          <w:szCs w:val="24"/>
        </w:rPr>
      </w:pPr>
      <w:r>
        <w:rPr>
          <w:rFonts w:hint="eastAsia"/>
          <w:sz w:val="44"/>
          <w:szCs w:val="44"/>
        </w:rPr>
        <w:t>比选办法（综合评估法）</w:t>
      </w:r>
    </w:p>
    <w:tbl>
      <w:tblPr>
        <w:tblStyle w:val="a5"/>
        <w:tblW w:w="90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40"/>
        <w:gridCol w:w="936"/>
        <w:gridCol w:w="6884"/>
      </w:tblGrid>
      <w:tr w:rsidR="00421A29" w:rsidTr="00421A29">
        <w:trPr>
          <w:trHeight w:val="67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评审分项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分值（分）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评审内容及原则</w:t>
            </w:r>
          </w:p>
        </w:tc>
      </w:tr>
      <w:tr w:rsidR="00421A29" w:rsidTr="00421A29">
        <w:trPr>
          <w:trHeight w:val="265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招标方案（</w:t>
            </w:r>
            <w:r>
              <w:rPr>
                <w:sz w:val="24"/>
                <w:szCs w:val="32"/>
              </w:rPr>
              <w:t>30</w:t>
            </w:r>
            <w:r>
              <w:rPr>
                <w:rFonts w:hint="eastAsia"/>
                <w:sz w:val="24"/>
                <w:szCs w:val="32"/>
              </w:rPr>
              <w:t>分）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根据方案中公司优势及服务承诺、对此次招标代理工作方法及时限、招标代理工作流程及工作要点进行综合评分，最高得</w:t>
            </w:r>
            <w:r>
              <w:rPr>
                <w:sz w:val="24"/>
                <w:szCs w:val="32"/>
              </w:rPr>
              <w:t>30</w:t>
            </w:r>
            <w:r>
              <w:rPr>
                <w:rFonts w:hint="eastAsia"/>
                <w:sz w:val="24"/>
                <w:szCs w:val="32"/>
              </w:rPr>
              <w:t>分。</w:t>
            </w:r>
          </w:p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）内容完整，有针对性，对流程表达清晰，要点突出，得</w:t>
            </w:r>
            <w:r>
              <w:rPr>
                <w:sz w:val="24"/>
                <w:szCs w:val="32"/>
              </w:rPr>
              <w:t>20-30</w:t>
            </w:r>
            <w:r>
              <w:rPr>
                <w:rFonts w:hint="eastAsia"/>
                <w:sz w:val="24"/>
                <w:szCs w:val="32"/>
              </w:rPr>
              <w:t>分；</w:t>
            </w:r>
          </w:p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）内容较完整较有针对性，对流程表述较清晰，要点较突出，得</w:t>
            </w:r>
            <w:r>
              <w:rPr>
                <w:sz w:val="24"/>
                <w:szCs w:val="32"/>
              </w:rPr>
              <w:t>10-20</w:t>
            </w:r>
            <w:r>
              <w:rPr>
                <w:rFonts w:hint="eastAsia"/>
                <w:sz w:val="24"/>
                <w:szCs w:val="32"/>
              </w:rPr>
              <w:t>分；</w:t>
            </w:r>
          </w:p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</w:rPr>
              <w:t>）内容不完整，没有针对性，对流程表述不够清晰，要点不够突出，得</w:t>
            </w:r>
            <w:r>
              <w:rPr>
                <w:sz w:val="24"/>
                <w:szCs w:val="32"/>
              </w:rPr>
              <w:t>0-10</w:t>
            </w:r>
            <w:r>
              <w:rPr>
                <w:rFonts w:hint="eastAsia"/>
                <w:sz w:val="24"/>
                <w:szCs w:val="32"/>
              </w:rPr>
              <w:t>分。</w:t>
            </w:r>
          </w:p>
        </w:tc>
      </w:tr>
      <w:tr w:rsidR="00421A29" w:rsidTr="00421A29">
        <w:trPr>
          <w:trHeight w:val="309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类似项目业绩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比选人自</w:t>
            </w:r>
            <w:r>
              <w:rPr>
                <w:sz w:val="24"/>
                <w:szCs w:val="32"/>
              </w:rPr>
              <w:t>2019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日至公告发布之日承揽的设计（或勘察设计）招标代理项目，</w:t>
            </w:r>
          </w:p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投资额</w:t>
            </w:r>
            <w:r>
              <w:rPr>
                <w:sz w:val="24"/>
                <w:szCs w:val="32"/>
              </w:rPr>
              <w:t>10000</w:t>
            </w:r>
            <w:r>
              <w:rPr>
                <w:rFonts w:hint="eastAsia"/>
                <w:sz w:val="24"/>
                <w:szCs w:val="32"/>
              </w:rPr>
              <w:t>万（不含）</w:t>
            </w:r>
            <w:r>
              <w:rPr>
                <w:sz w:val="24"/>
                <w:szCs w:val="32"/>
              </w:rPr>
              <w:t>-20000</w:t>
            </w:r>
            <w:r>
              <w:rPr>
                <w:rFonts w:hint="eastAsia"/>
                <w:sz w:val="24"/>
                <w:szCs w:val="32"/>
              </w:rPr>
              <w:t>万（含）的，每个得</w:t>
            </w:r>
            <w:r>
              <w:rPr>
                <w:sz w:val="24"/>
                <w:szCs w:val="32"/>
              </w:rPr>
              <w:t>6</w:t>
            </w:r>
            <w:r>
              <w:rPr>
                <w:rFonts w:hint="eastAsia"/>
                <w:sz w:val="24"/>
                <w:szCs w:val="32"/>
              </w:rPr>
              <w:t>分；</w:t>
            </w:r>
          </w:p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投资额</w:t>
            </w:r>
            <w:r>
              <w:rPr>
                <w:sz w:val="24"/>
                <w:szCs w:val="32"/>
              </w:rPr>
              <w:t>20000</w:t>
            </w:r>
            <w:r>
              <w:rPr>
                <w:rFonts w:hint="eastAsia"/>
                <w:sz w:val="24"/>
                <w:szCs w:val="32"/>
              </w:rPr>
              <w:t>万（不含）</w:t>
            </w:r>
            <w:r>
              <w:rPr>
                <w:sz w:val="24"/>
                <w:szCs w:val="32"/>
              </w:rPr>
              <w:t>-40000</w:t>
            </w:r>
            <w:r>
              <w:rPr>
                <w:rFonts w:hint="eastAsia"/>
                <w:sz w:val="24"/>
                <w:szCs w:val="32"/>
              </w:rPr>
              <w:t>万（含）的，每个得</w:t>
            </w:r>
            <w:r>
              <w:rPr>
                <w:sz w:val="24"/>
                <w:szCs w:val="32"/>
              </w:rPr>
              <w:t>8</w:t>
            </w:r>
            <w:r>
              <w:rPr>
                <w:rFonts w:hint="eastAsia"/>
                <w:sz w:val="24"/>
                <w:szCs w:val="32"/>
              </w:rPr>
              <w:t>分；</w:t>
            </w:r>
          </w:p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投资额</w:t>
            </w:r>
            <w:r>
              <w:rPr>
                <w:sz w:val="24"/>
                <w:szCs w:val="32"/>
              </w:rPr>
              <w:t>40000</w:t>
            </w:r>
            <w:r>
              <w:rPr>
                <w:rFonts w:hint="eastAsia"/>
                <w:sz w:val="24"/>
                <w:szCs w:val="32"/>
              </w:rPr>
              <w:t>万（不含）以上的，每个得</w:t>
            </w:r>
            <w:r>
              <w:rPr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分。</w:t>
            </w:r>
          </w:p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（证明材料：提供合同复印件加盖公章，时间以签订代理合同时间为准，如代理合同不能体现投资额，比选人可提供其他证明材料）</w:t>
            </w:r>
          </w:p>
        </w:tc>
      </w:tr>
      <w:tr w:rsidR="00421A29" w:rsidTr="00421A29">
        <w:trPr>
          <w:trHeight w:val="1991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人员配备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、项目负责人具备建筑工程二级（或以上级）注册建造师执业资格得</w:t>
            </w:r>
            <w:r>
              <w:rPr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分，本项满分</w:t>
            </w:r>
            <w:r>
              <w:rPr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分。</w:t>
            </w:r>
          </w:p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</w:rPr>
              <w:t>、企业人员</w:t>
            </w:r>
            <w:r>
              <w:rPr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人（含）以下的得</w:t>
            </w:r>
            <w:r>
              <w:rPr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分，</w:t>
            </w:r>
            <w:r>
              <w:rPr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人（不含）以上的得</w:t>
            </w:r>
            <w:r>
              <w:rPr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分，本项满分</w:t>
            </w:r>
            <w:r>
              <w:rPr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分。</w:t>
            </w:r>
          </w:p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（证明材料：项目负责人提供注册证书、企业相关人员提供社保清单）</w:t>
            </w:r>
          </w:p>
        </w:tc>
      </w:tr>
      <w:tr w:rsidR="00421A29" w:rsidTr="00421A29">
        <w:trPr>
          <w:trHeight w:val="298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比选报价（</w:t>
            </w:r>
            <w:r>
              <w:rPr>
                <w:sz w:val="24"/>
                <w:szCs w:val="32"/>
              </w:rPr>
              <w:t>20</w:t>
            </w:r>
            <w:r>
              <w:rPr>
                <w:rFonts w:hint="eastAsia"/>
                <w:sz w:val="24"/>
                <w:szCs w:val="32"/>
              </w:rPr>
              <w:t>分）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各比选人的比选报价折扣以评标基准价折扣为基准，比选报价折扣等于评标基准折扣得满分</w:t>
            </w:r>
            <w:r>
              <w:rPr>
                <w:sz w:val="24"/>
                <w:szCs w:val="32"/>
              </w:rPr>
              <w:t>20</w:t>
            </w:r>
            <w:r>
              <w:rPr>
                <w:rFonts w:hint="eastAsia"/>
                <w:sz w:val="24"/>
                <w:szCs w:val="32"/>
              </w:rPr>
              <w:t>分，比选报价折扣每高于评标基准价折扣</w:t>
            </w:r>
            <w:r>
              <w:rPr>
                <w:sz w:val="24"/>
                <w:szCs w:val="32"/>
              </w:rPr>
              <w:t>1%</w:t>
            </w:r>
            <w:r>
              <w:rPr>
                <w:rFonts w:hint="eastAsia"/>
                <w:sz w:val="24"/>
                <w:szCs w:val="32"/>
              </w:rPr>
              <w:t>扣</w:t>
            </w:r>
            <w:r>
              <w:rPr>
                <w:sz w:val="24"/>
                <w:szCs w:val="32"/>
              </w:rPr>
              <w:t>0.2</w:t>
            </w:r>
            <w:r>
              <w:rPr>
                <w:rFonts w:hint="eastAsia"/>
                <w:sz w:val="24"/>
                <w:szCs w:val="32"/>
              </w:rPr>
              <w:t>分，扣完为止；比选报价折扣每低于评标基准价折扣</w:t>
            </w:r>
            <w:r>
              <w:rPr>
                <w:sz w:val="24"/>
                <w:szCs w:val="32"/>
              </w:rPr>
              <w:t>1%</w:t>
            </w:r>
            <w:r>
              <w:rPr>
                <w:rFonts w:hint="eastAsia"/>
                <w:sz w:val="24"/>
                <w:szCs w:val="32"/>
              </w:rPr>
              <w:t>扣</w:t>
            </w:r>
            <w:r>
              <w:rPr>
                <w:sz w:val="24"/>
                <w:szCs w:val="32"/>
              </w:rPr>
              <w:t>0.1</w:t>
            </w:r>
            <w:r>
              <w:rPr>
                <w:rFonts w:hint="eastAsia"/>
                <w:sz w:val="24"/>
                <w:szCs w:val="32"/>
              </w:rPr>
              <w:t>分，扣完为止。</w:t>
            </w:r>
          </w:p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备注：基准价计算方法：当有效比选单位＞</w:t>
            </w:r>
            <w:r>
              <w:rPr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家，评标基准价折扣</w:t>
            </w:r>
            <w:r>
              <w:rPr>
                <w:sz w:val="24"/>
                <w:szCs w:val="32"/>
              </w:rPr>
              <w:t>=</w:t>
            </w:r>
            <w:r>
              <w:rPr>
                <w:rFonts w:hint="eastAsia"/>
                <w:sz w:val="24"/>
                <w:szCs w:val="32"/>
              </w:rPr>
              <w:t>（所有比选人的有效报价折扣之和</w:t>
            </w:r>
            <w:r>
              <w:rPr>
                <w:sz w:val="24"/>
                <w:szCs w:val="32"/>
              </w:rPr>
              <w:t>-</w:t>
            </w:r>
            <w:r>
              <w:rPr>
                <w:rFonts w:hint="eastAsia"/>
                <w:sz w:val="24"/>
                <w:szCs w:val="32"/>
              </w:rPr>
              <w:t>有效报价折扣最低价</w:t>
            </w:r>
            <w:r>
              <w:rPr>
                <w:sz w:val="24"/>
                <w:szCs w:val="32"/>
              </w:rPr>
              <w:t>-</w:t>
            </w:r>
            <w:r>
              <w:rPr>
                <w:rFonts w:hint="eastAsia"/>
                <w:sz w:val="24"/>
                <w:szCs w:val="32"/>
              </w:rPr>
              <w:t>有效报价折扣最高价）</w:t>
            </w:r>
            <w:r>
              <w:rPr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（有效比选单位</w:t>
            </w:r>
            <w:r>
              <w:rPr>
                <w:sz w:val="24"/>
                <w:szCs w:val="32"/>
              </w:rPr>
              <w:t>-2</w:t>
            </w:r>
            <w:r>
              <w:rPr>
                <w:rFonts w:hint="eastAsia"/>
                <w:sz w:val="24"/>
                <w:szCs w:val="32"/>
              </w:rPr>
              <w:t>）；当有效比选单位数≤</w:t>
            </w:r>
            <w:r>
              <w:rPr>
                <w:sz w:val="24"/>
                <w:szCs w:val="32"/>
              </w:rPr>
              <w:t>5</w:t>
            </w:r>
            <w:r>
              <w:rPr>
                <w:rFonts w:hint="eastAsia"/>
                <w:sz w:val="24"/>
                <w:szCs w:val="32"/>
              </w:rPr>
              <w:t>家，评标基准价折扣</w:t>
            </w:r>
            <w:r>
              <w:rPr>
                <w:sz w:val="24"/>
                <w:szCs w:val="32"/>
              </w:rPr>
              <w:t>=</w:t>
            </w:r>
            <w:r>
              <w:rPr>
                <w:rFonts w:hint="eastAsia"/>
                <w:sz w:val="24"/>
                <w:szCs w:val="32"/>
              </w:rPr>
              <w:t>所有比选人的有效报价折扣之和的算术平均值。</w:t>
            </w:r>
          </w:p>
        </w:tc>
      </w:tr>
      <w:tr w:rsidR="00421A29" w:rsidTr="00421A29">
        <w:trPr>
          <w:trHeight w:val="1011"/>
          <w:jc w:val="center"/>
        </w:trPr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29" w:rsidRDefault="00421A2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注意事项：</w:t>
            </w:r>
            <w:r>
              <w:rPr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</w:rPr>
              <w:t>、报名人应针对项目设计招标代理整体报价。</w:t>
            </w:r>
          </w:p>
          <w:p w:rsidR="00421A29" w:rsidRDefault="00421A29">
            <w:pPr>
              <w:jc w:val="left"/>
              <w:rPr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2、如比选人报价明显低于其他报价，建设单位有权要求比选人做出说明，如不能合理说明或不被采纳，则予以废除处理。</w:t>
            </w:r>
          </w:p>
        </w:tc>
      </w:tr>
    </w:tbl>
    <w:p w:rsidR="00320C5D" w:rsidRPr="00421A29" w:rsidRDefault="00320C5D" w:rsidP="00421A29">
      <w:bookmarkStart w:id="0" w:name="_GoBack"/>
      <w:bookmarkEnd w:id="0"/>
    </w:p>
    <w:sectPr w:rsidR="00320C5D" w:rsidRPr="00421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1F" w:rsidRDefault="004B1F1F" w:rsidP="006F660A">
      <w:r>
        <w:separator/>
      </w:r>
    </w:p>
  </w:endnote>
  <w:endnote w:type="continuationSeparator" w:id="0">
    <w:p w:rsidR="004B1F1F" w:rsidRDefault="004B1F1F" w:rsidP="006F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1F" w:rsidRDefault="004B1F1F" w:rsidP="006F660A">
      <w:r>
        <w:separator/>
      </w:r>
    </w:p>
  </w:footnote>
  <w:footnote w:type="continuationSeparator" w:id="0">
    <w:p w:rsidR="004B1F1F" w:rsidRDefault="004B1F1F" w:rsidP="006F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69"/>
    <w:rsid w:val="002718B8"/>
    <w:rsid w:val="00320C5D"/>
    <w:rsid w:val="00421A29"/>
    <w:rsid w:val="00474115"/>
    <w:rsid w:val="004B1F1F"/>
    <w:rsid w:val="006F660A"/>
    <w:rsid w:val="00784EB5"/>
    <w:rsid w:val="00C95869"/>
    <w:rsid w:val="00DC372F"/>
    <w:rsid w:val="00F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71F97-9D8B-42AA-8171-44B26CBC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F660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60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660A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Style3">
    <w:name w:val="_Style 3"/>
    <w:uiPriority w:val="1"/>
    <w:qFormat/>
    <w:rsid w:val="002718B8"/>
    <w:pPr>
      <w:widowControl w:val="0"/>
      <w:jc w:val="both"/>
    </w:pPr>
    <w:rPr>
      <w:rFonts w:ascii="Times New Roman" w:eastAsia="宋体" w:hAnsi="Times New Roman" w:cs="Times New Roman"/>
    </w:rPr>
  </w:style>
  <w:style w:type="table" w:styleId="a5">
    <w:name w:val="Table Grid"/>
    <w:uiPriority w:val="59"/>
    <w:qFormat/>
    <w:rsid w:val="0027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6</cp:revision>
  <dcterms:created xsi:type="dcterms:W3CDTF">2022-08-31T13:24:00Z</dcterms:created>
  <dcterms:modified xsi:type="dcterms:W3CDTF">2022-09-20T08:44:00Z</dcterms:modified>
</cp:coreProperties>
</file>