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68"/>
        <w:gridCol w:w="2740"/>
        <w:gridCol w:w="5573"/>
        <w:gridCol w:w="3087"/>
      </w:tblGrid>
      <w:tr w14:paraId="2B03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1F4459AD">
            <w:pPr>
              <w:keepNext w:val="0"/>
              <w:keepLines w:val="0"/>
              <w:pageBreakBefore w:val="0"/>
              <w:widowControl/>
              <w:kinsoku/>
              <w:wordWrap/>
              <w:overflowPunct/>
              <w:topLinePunct w:val="0"/>
              <w:autoSpaceDE/>
              <w:autoSpaceDN/>
              <w:bidi w:val="0"/>
              <w:adjustRightInd/>
              <w:snapToGrid/>
              <w:spacing w:line="360" w:lineRule="exact"/>
              <w:ind w:left="-57" w:leftChars="-27" w:right="-78" w:rightChars="-37"/>
              <w:jc w:val="center"/>
              <w:textAlignment w:val="auto"/>
              <w:rPr>
                <w:rFonts w:hint="eastAsia" w:ascii="仿宋_GB2312" w:hAnsi="仿宋_GB2312" w:eastAsia="仿宋_GB2312" w:cs="仿宋_GB2312"/>
                <w:b/>
                <w:bCs w:val="0"/>
                <w:kern w:val="0"/>
                <w:sz w:val="21"/>
                <w:szCs w:val="21"/>
                <w:highlight w:val="none"/>
                <w:lang w:val="en-US" w:eastAsia="zh-CN" w:bidi="ar-SA"/>
              </w:rPr>
            </w:pPr>
            <w:r>
              <w:rPr>
                <w:rFonts w:hint="eastAsia" w:ascii="仿宋_GB2312" w:hAnsi="仿宋_GB2312" w:eastAsia="仿宋_GB2312" w:cs="仿宋_GB2312"/>
                <w:b/>
                <w:bCs w:val="0"/>
                <w:kern w:val="0"/>
                <w:sz w:val="21"/>
                <w:szCs w:val="21"/>
                <w:highlight w:val="none"/>
              </w:rPr>
              <w:t>序号</w:t>
            </w:r>
          </w:p>
        </w:tc>
        <w:tc>
          <w:tcPr>
            <w:tcW w:w="668" w:type="dxa"/>
            <w:vAlign w:val="center"/>
          </w:tcPr>
          <w:p w14:paraId="5C1492A2">
            <w:pPr>
              <w:keepNext w:val="0"/>
              <w:keepLines w:val="0"/>
              <w:pageBreakBefore w:val="0"/>
              <w:widowControl/>
              <w:kinsoku/>
              <w:wordWrap/>
              <w:overflowPunct/>
              <w:topLinePunct w:val="0"/>
              <w:autoSpaceDE/>
              <w:autoSpaceDN/>
              <w:bidi w:val="0"/>
              <w:adjustRightInd/>
              <w:snapToGrid/>
              <w:spacing w:line="360" w:lineRule="exact"/>
              <w:ind w:left="-57" w:leftChars="-27" w:right="-78" w:rightChars="-37"/>
              <w:jc w:val="center"/>
              <w:textAlignment w:val="auto"/>
              <w:rPr>
                <w:rFonts w:hint="eastAsia" w:ascii="仿宋_GB2312" w:hAnsi="仿宋_GB2312" w:eastAsia="仿宋_GB2312" w:cs="仿宋_GB2312"/>
                <w:b/>
                <w:bCs w:val="0"/>
                <w:kern w:val="0"/>
                <w:sz w:val="21"/>
                <w:szCs w:val="21"/>
                <w:highlight w:val="none"/>
                <w:lang w:val="en-US" w:eastAsia="zh-CN" w:bidi="ar-SA"/>
              </w:rPr>
            </w:pPr>
            <w:r>
              <w:rPr>
                <w:rFonts w:hint="eastAsia" w:ascii="仿宋_GB2312" w:hAnsi="仿宋_GB2312" w:eastAsia="仿宋_GB2312" w:cs="仿宋_GB2312"/>
                <w:b/>
                <w:bCs w:val="0"/>
                <w:kern w:val="0"/>
                <w:sz w:val="21"/>
                <w:szCs w:val="21"/>
                <w:highlight w:val="none"/>
              </w:rPr>
              <w:t>名称</w:t>
            </w:r>
          </w:p>
        </w:tc>
        <w:tc>
          <w:tcPr>
            <w:tcW w:w="2740" w:type="dxa"/>
            <w:vAlign w:val="center"/>
          </w:tcPr>
          <w:p w14:paraId="46FC6CF3">
            <w:pPr>
              <w:keepNext w:val="0"/>
              <w:keepLines w:val="0"/>
              <w:pageBreakBefore w:val="0"/>
              <w:widowControl/>
              <w:kinsoku/>
              <w:wordWrap/>
              <w:overflowPunct/>
              <w:topLinePunct w:val="0"/>
              <w:autoSpaceDE/>
              <w:autoSpaceDN/>
              <w:bidi w:val="0"/>
              <w:adjustRightInd/>
              <w:snapToGrid/>
              <w:spacing w:line="360" w:lineRule="exact"/>
              <w:ind w:left="-92" w:leftChars="-44" w:right="-78" w:rightChars="-37"/>
              <w:jc w:val="center"/>
              <w:textAlignment w:val="auto"/>
              <w:rPr>
                <w:rFonts w:hint="eastAsia" w:ascii="仿宋_GB2312" w:hAnsi="仿宋_GB2312" w:eastAsia="仿宋_GB2312" w:cs="仿宋_GB2312"/>
                <w:b/>
                <w:bCs w:val="0"/>
                <w:kern w:val="0"/>
                <w:sz w:val="21"/>
                <w:szCs w:val="21"/>
                <w:highlight w:val="none"/>
                <w:lang w:val="en-US" w:eastAsia="zh-CN" w:bidi="ar-SA"/>
              </w:rPr>
            </w:pPr>
            <w:r>
              <w:rPr>
                <w:rFonts w:hint="eastAsia" w:ascii="仿宋_GB2312" w:hAnsi="仿宋_GB2312" w:eastAsia="仿宋_GB2312" w:cs="仿宋_GB2312"/>
                <w:b/>
                <w:bCs w:val="0"/>
                <w:kern w:val="0"/>
                <w:sz w:val="21"/>
                <w:szCs w:val="21"/>
                <w:highlight w:val="none"/>
                <w:lang w:val="en-US" w:eastAsia="zh-CN"/>
              </w:rPr>
              <w:t>服务内容</w:t>
            </w:r>
          </w:p>
        </w:tc>
        <w:tc>
          <w:tcPr>
            <w:tcW w:w="5573" w:type="dxa"/>
            <w:vAlign w:val="center"/>
          </w:tcPr>
          <w:p w14:paraId="67D34B87">
            <w:pPr>
              <w:keepNext w:val="0"/>
              <w:keepLines w:val="0"/>
              <w:pageBreakBefore w:val="0"/>
              <w:widowControl/>
              <w:kinsoku/>
              <w:wordWrap/>
              <w:overflowPunct/>
              <w:topLinePunct w:val="0"/>
              <w:autoSpaceDE/>
              <w:autoSpaceDN/>
              <w:bidi w:val="0"/>
              <w:adjustRightInd/>
              <w:snapToGrid/>
              <w:spacing w:line="360" w:lineRule="exact"/>
              <w:ind w:left="-92" w:leftChars="-44" w:right="-78" w:rightChars="-37"/>
              <w:jc w:val="center"/>
              <w:textAlignment w:val="auto"/>
              <w:rPr>
                <w:rFonts w:hint="eastAsia" w:ascii="仿宋_GB2312" w:hAnsi="仿宋_GB2312" w:eastAsia="仿宋_GB2312" w:cs="仿宋_GB2312"/>
                <w:b/>
                <w:bCs w:val="0"/>
                <w:kern w:val="0"/>
                <w:sz w:val="21"/>
                <w:szCs w:val="21"/>
                <w:highlight w:val="none"/>
                <w:lang w:val="en-US" w:eastAsia="zh-CN" w:bidi="ar-SA"/>
              </w:rPr>
            </w:pPr>
            <w:r>
              <w:rPr>
                <w:rFonts w:hint="eastAsia" w:ascii="仿宋_GB2312" w:hAnsi="仿宋_GB2312" w:eastAsia="仿宋_GB2312" w:cs="仿宋_GB2312"/>
                <w:b/>
                <w:bCs w:val="0"/>
                <w:kern w:val="0"/>
                <w:sz w:val="21"/>
                <w:szCs w:val="21"/>
                <w:highlight w:val="none"/>
                <w:lang w:val="en-US" w:eastAsia="zh-CN"/>
              </w:rPr>
              <w:t>服务技术要求</w:t>
            </w:r>
          </w:p>
        </w:tc>
        <w:tc>
          <w:tcPr>
            <w:tcW w:w="3087" w:type="dxa"/>
            <w:vAlign w:val="center"/>
          </w:tcPr>
          <w:p w14:paraId="2561B226">
            <w:pPr>
              <w:keepNext w:val="0"/>
              <w:keepLines w:val="0"/>
              <w:pageBreakBefore w:val="0"/>
              <w:widowControl/>
              <w:kinsoku/>
              <w:wordWrap/>
              <w:overflowPunct/>
              <w:topLinePunct w:val="0"/>
              <w:autoSpaceDE/>
              <w:autoSpaceDN/>
              <w:bidi w:val="0"/>
              <w:adjustRightInd/>
              <w:snapToGrid/>
              <w:spacing w:line="360" w:lineRule="exact"/>
              <w:ind w:left="-92" w:leftChars="-44" w:right="-78" w:rightChars="-37"/>
              <w:jc w:val="center"/>
              <w:textAlignment w:val="auto"/>
              <w:rPr>
                <w:rFonts w:hint="eastAsia" w:ascii="仿宋_GB2312" w:hAnsi="仿宋_GB2312" w:eastAsia="仿宋_GB2312" w:cs="仿宋_GB2312"/>
                <w:b/>
                <w:bCs w:val="0"/>
                <w:kern w:val="0"/>
                <w:sz w:val="21"/>
                <w:szCs w:val="21"/>
                <w:highlight w:val="none"/>
                <w:lang w:val="en-US" w:eastAsia="zh-CN" w:bidi="ar-SA"/>
              </w:rPr>
            </w:pPr>
            <w:r>
              <w:rPr>
                <w:rFonts w:hint="eastAsia" w:ascii="仿宋_GB2312" w:hAnsi="仿宋_GB2312" w:eastAsia="仿宋_GB2312" w:cs="仿宋_GB2312"/>
                <w:b/>
                <w:bCs w:val="0"/>
                <w:kern w:val="0"/>
                <w:sz w:val="21"/>
                <w:szCs w:val="21"/>
                <w:highlight w:val="none"/>
                <w:lang w:val="en-US" w:eastAsia="zh-CN"/>
              </w:rPr>
              <w:t>验收标准</w:t>
            </w:r>
          </w:p>
        </w:tc>
      </w:tr>
      <w:tr w14:paraId="7088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trPr>
        <w:tc>
          <w:tcPr>
            <w:tcW w:w="1704" w:type="dxa"/>
          </w:tcPr>
          <w:p w14:paraId="0F96A7E8">
            <w:pPr>
              <w:rPr>
                <w:rFonts w:hint="eastAsia" w:eastAsiaTheme="minorEastAsia"/>
                <w:vertAlign w:val="baseline"/>
                <w:lang w:val="en-US" w:eastAsia="zh-CN"/>
              </w:rPr>
            </w:pPr>
            <w:r>
              <w:rPr>
                <w:rFonts w:hint="eastAsia"/>
                <w:vertAlign w:val="baseline"/>
                <w:lang w:val="en-US" w:eastAsia="zh-CN"/>
              </w:rPr>
              <w:t>1</w:t>
            </w:r>
          </w:p>
        </w:tc>
        <w:tc>
          <w:tcPr>
            <w:tcW w:w="668" w:type="dxa"/>
          </w:tcPr>
          <w:p w14:paraId="5066302C">
            <w:pPr>
              <w:rPr>
                <w:vertAlign w:val="baseline"/>
              </w:rPr>
            </w:pPr>
            <w:r>
              <w:rPr>
                <w:rFonts w:hint="eastAsia" w:ascii="仿宋_GB2312" w:hAnsi="仿宋_GB2312" w:eastAsia="仿宋_GB2312" w:cs="仿宋_GB2312"/>
                <w:b/>
                <w:kern w:val="0"/>
                <w:sz w:val="21"/>
                <w:szCs w:val="21"/>
                <w:highlight w:val="none"/>
              </w:rPr>
              <w:t>清洁卫生服务范围</w:t>
            </w:r>
          </w:p>
        </w:tc>
        <w:tc>
          <w:tcPr>
            <w:tcW w:w="2740" w:type="dxa"/>
          </w:tcPr>
          <w:p w14:paraId="2BFF2D11">
            <w:pPr>
              <w:rPr>
                <w:vertAlign w:val="baseline"/>
              </w:rPr>
            </w:pPr>
            <w:r>
              <w:rPr>
                <w:rFonts w:hint="eastAsia" w:ascii="仿宋_GB2312" w:hAnsi="仿宋_GB2312" w:eastAsia="仿宋_GB2312" w:cs="仿宋_GB2312"/>
                <w:bCs/>
                <w:color w:val="0000FF"/>
                <w:kern w:val="0"/>
                <w:sz w:val="21"/>
                <w:szCs w:val="21"/>
                <w:highlight w:val="none"/>
                <w:lang w:val="en-US" w:eastAsia="zh-CN"/>
              </w:rPr>
              <w:t>大厅一楼、党群服务中心、办公室、母婴室和厕所保洁工作。</w:t>
            </w:r>
          </w:p>
        </w:tc>
        <w:tc>
          <w:tcPr>
            <w:tcW w:w="5573" w:type="dxa"/>
          </w:tcPr>
          <w:p w14:paraId="79CDE482">
            <w:pPr>
              <w:rPr>
                <w:vertAlign w:val="baseline"/>
              </w:rPr>
            </w:pPr>
            <w:r>
              <w:rPr>
                <w:rFonts w:hint="eastAsia" w:ascii="仿宋_GB2312" w:hAnsi="仿宋_GB2312" w:eastAsia="仿宋_GB2312" w:cs="仿宋_GB2312"/>
                <w:b w:val="0"/>
                <w:bCs/>
                <w:kern w:val="0"/>
                <w:sz w:val="21"/>
                <w:szCs w:val="21"/>
                <w:highlight w:val="none"/>
                <w:lang w:eastAsia="zh-CN"/>
              </w:rPr>
              <w:t>参选人</w:t>
            </w:r>
            <w:r>
              <w:rPr>
                <w:rFonts w:hint="eastAsia" w:ascii="仿宋_GB2312" w:hAnsi="仿宋_GB2312" w:eastAsia="仿宋_GB2312" w:cs="仿宋_GB2312"/>
                <w:b w:val="0"/>
                <w:bCs/>
                <w:kern w:val="0"/>
                <w:sz w:val="21"/>
                <w:szCs w:val="21"/>
                <w:highlight w:val="none"/>
              </w:rPr>
              <w:t>按工作程序对服务范围内的场所进行日常定期清扫或不定期的清扫保洁，做到按标准全天候、全方位保洁，定人定点定时管理、巡查、监督，确保卫生洁净，无异味。每月至少进行</w:t>
            </w:r>
            <w:r>
              <w:rPr>
                <w:rFonts w:hint="eastAsia" w:ascii="仿宋_GB2312" w:hAnsi="仿宋_GB2312" w:eastAsia="仿宋_GB2312" w:cs="仿宋_GB2312"/>
                <w:b w:val="0"/>
                <w:bCs/>
                <w:kern w:val="0"/>
                <w:sz w:val="21"/>
                <w:szCs w:val="21"/>
                <w:highlight w:val="none"/>
                <w:lang w:val="en-US" w:eastAsia="zh-CN"/>
              </w:rPr>
              <w:t>2</w:t>
            </w:r>
            <w:r>
              <w:rPr>
                <w:rFonts w:hint="eastAsia" w:ascii="仿宋_GB2312" w:hAnsi="仿宋_GB2312" w:eastAsia="仿宋_GB2312" w:cs="仿宋_GB2312"/>
                <w:b w:val="0"/>
                <w:bCs/>
                <w:kern w:val="0"/>
                <w:sz w:val="21"/>
                <w:szCs w:val="21"/>
                <w:highlight w:val="none"/>
              </w:rPr>
              <w:t>次消杀工作（包括除四害及预防传染疾病），夏季视情况加强消杀。对重大传染性疾病进行宣传预防工作，并配合采购人定期进行防疫消毒工作。严格落实《生活垃圾分类管理办法》。确保生活垃圾做到日产日清，每天各点位垃圾容器清运频次不少于2次。生活垃圾实行分类存放、分类回收制度。垃圾清运完成后，需将垃圾容器归还至指定地点。垃圾清运过程中出现“落渣、漏渣”现象时，须及时将现场清理干净。</w:t>
            </w:r>
            <w:r>
              <w:rPr>
                <w:rFonts w:hint="eastAsia" w:ascii="仿宋_GB2312" w:hAnsi="仿宋_GB2312" w:eastAsia="仿宋_GB2312" w:cs="仿宋_GB2312"/>
                <w:b w:val="0"/>
                <w:bCs/>
                <w:kern w:val="0"/>
                <w:sz w:val="21"/>
                <w:szCs w:val="21"/>
                <w:highlight w:val="none"/>
                <w:lang w:eastAsia="zh-CN"/>
              </w:rPr>
              <w:t>参选人</w:t>
            </w:r>
            <w:r>
              <w:rPr>
                <w:rFonts w:hint="eastAsia" w:ascii="仿宋_GB2312" w:hAnsi="仿宋_GB2312" w:eastAsia="仿宋_GB2312" w:cs="仿宋_GB2312"/>
                <w:b w:val="0"/>
                <w:bCs/>
                <w:kern w:val="0"/>
                <w:sz w:val="21"/>
                <w:szCs w:val="21"/>
                <w:highlight w:val="none"/>
              </w:rPr>
              <w:t>应建立日常管理制度和管理台账，按照分类标准和有关要求记录生活垃圾来源、类别、数量等信息。</w:t>
            </w:r>
          </w:p>
        </w:tc>
        <w:tc>
          <w:tcPr>
            <w:tcW w:w="3087" w:type="dxa"/>
          </w:tcPr>
          <w:p w14:paraId="4540104F">
            <w:pPr>
              <w:rPr>
                <w:vertAlign w:val="baseline"/>
              </w:rPr>
            </w:pPr>
            <w:r>
              <w:rPr>
                <w:rFonts w:hint="eastAsia" w:ascii="仿宋_GB2312" w:hAnsi="仿宋_GB2312" w:eastAsia="仿宋_GB2312" w:cs="仿宋_GB2312"/>
                <w:kern w:val="0"/>
                <w:sz w:val="21"/>
                <w:szCs w:val="21"/>
                <w:highlight w:val="none"/>
                <w:shd w:val="clear" w:color="auto" w:fill="FFFFFF"/>
                <w:lang w:bidi="ar"/>
              </w:rPr>
              <w:t>工作频次</w:t>
            </w:r>
            <w:r>
              <w:rPr>
                <w:rFonts w:hint="eastAsia" w:ascii="仿宋_GB2312" w:hAnsi="仿宋_GB2312" w:eastAsia="仿宋_GB2312" w:cs="仿宋_GB2312"/>
                <w:kern w:val="0"/>
                <w:sz w:val="21"/>
                <w:szCs w:val="21"/>
                <w:highlight w:val="none"/>
                <w:shd w:val="clear" w:color="auto" w:fill="FFFFFF"/>
                <w:lang w:eastAsia="zh-CN" w:bidi="ar"/>
              </w:rPr>
              <w:t>：</w:t>
            </w:r>
            <w:r>
              <w:rPr>
                <w:rFonts w:hint="eastAsia" w:ascii="仿宋_GB2312" w:hAnsi="仿宋_GB2312" w:eastAsia="仿宋_GB2312" w:cs="仿宋_GB2312"/>
                <w:kern w:val="0"/>
                <w:sz w:val="21"/>
                <w:szCs w:val="21"/>
                <w:highlight w:val="none"/>
                <w:shd w:val="clear" w:color="auto" w:fill="FFFFFF"/>
                <w:lang w:bidi="ar"/>
              </w:rPr>
              <w:t>每日2次</w:t>
            </w:r>
            <w:r>
              <w:rPr>
                <w:rFonts w:hint="eastAsia" w:ascii="仿宋_GB2312" w:hAnsi="仿宋_GB2312" w:eastAsia="仿宋_GB2312" w:cs="仿宋_GB2312"/>
                <w:kern w:val="0"/>
                <w:sz w:val="21"/>
                <w:szCs w:val="21"/>
                <w:highlight w:val="none"/>
                <w:shd w:val="clear" w:color="auto" w:fill="FFFFFF"/>
                <w:lang w:eastAsia="zh-CN" w:bidi="ar"/>
              </w:rPr>
              <w:t>。</w:t>
            </w:r>
            <w:r>
              <w:rPr>
                <w:rFonts w:hint="eastAsia" w:ascii="仿宋_GB2312" w:hAnsi="仿宋_GB2312" w:eastAsia="仿宋_GB2312" w:cs="仿宋_GB2312"/>
                <w:kern w:val="0"/>
                <w:sz w:val="21"/>
                <w:szCs w:val="21"/>
                <w:highlight w:val="none"/>
                <w:shd w:val="clear" w:color="auto" w:fill="FFFFFF"/>
                <w:lang w:bidi="ar"/>
              </w:rPr>
              <w:t>无杂物、无积水、无严重污渍</w:t>
            </w:r>
            <w:r>
              <w:rPr>
                <w:rFonts w:hint="eastAsia" w:ascii="仿宋_GB2312" w:hAnsi="仿宋_GB2312" w:eastAsia="仿宋_GB2312" w:cs="仿宋_GB2312"/>
                <w:kern w:val="0"/>
                <w:sz w:val="21"/>
                <w:szCs w:val="21"/>
                <w:highlight w:val="none"/>
                <w:shd w:val="clear" w:color="auto" w:fill="FFFFFF"/>
                <w:lang w:eastAsia="zh-CN" w:bidi="ar"/>
              </w:rPr>
              <w:t>、</w:t>
            </w:r>
            <w:r>
              <w:rPr>
                <w:rFonts w:hint="eastAsia" w:ascii="仿宋_GB2312" w:hAnsi="仿宋_GB2312" w:eastAsia="仿宋_GB2312" w:cs="仿宋_GB2312"/>
                <w:kern w:val="0"/>
                <w:sz w:val="21"/>
                <w:szCs w:val="21"/>
                <w:highlight w:val="none"/>
                <w:shd w:val="clear" w:color="auto" w:fill="FFFFFF"/>
                <w:lang w:bidi="ar"/>
              </w:rPr>
              <w:t>无积尘</w:t>
            </w:r>
            <w:r>
              <w:rPr>
                <w:rFonts w:hint="eastAsia" w:ascii="仿宋_GB2312" w:hAnsi="仿宋_GB2312" w:eastAsia="仿宋_GB2312" w:cs="仿宋_GB2312"/>
                <w:kern w:val="0"/>
                <w:sz w:val="21"/>
                <w:szCs w:val="21"/>
                <w:highlight w:val="none"/>
                <w:shd w:val="clear" w:color="auto" w:fill="FFFFFF"/>
                <w:lang w:eastAsia="zh-CN" w:bidi="ar"/>
              </w:rPr>
              <w:t>、</w:t>
            </w:r>
            <w:r>
              <w:rPr>
                <w:rFonts w:hint="eastAsia" w:ascii="仿宋_GB2312" w:hAnsi="仿宋_GB2312" w:eastAsia="仿宋_GB2312" w:cs="仿宋_GB2312"/>
                <w:kern w:val="0"/>
                <w:sz w:val="21"/>
                <w:szCs w:val="21"/>
                <w:highlight w:val="none"/>
                <w:shd w:val="clear" w:color="auto" w:fill="FFFFFF"/>
                <w:lang w:bidi="ar"/>
              </w:rPr>
              <w:t>无异味。</w:t>
            </w:r>
          </w:p>
        </w:tc>
      </w:tr>
      <w:tr w14:paraId="3D68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C029487">
            <w:pPr>
              <w:rPr>
                <w:rFonts w:hint="eastAsia" w:eastAsiaTheme="minorEastAsia"/>
                <w:vertAlign w:val="baseline"/>
                <w:lang w:val="en-US" w:eastAsia="zh-CN"/>
              </w:rPr>
            </w:pPr>
            <w:r>
              <w:rPr>
                <w:rFonts w:hint="eastAsia"/>
                <w:vertAlign w:val="baseline"/>
                <w:lang w:val="en-US" w:eastAsia="zh-CN"/>
              </w:rPr>
              <w:t>2</w:t>
            </w:r>
          </w:p>
        </w:tc>
        <w:tc>
          <w:tcPr>
            <w:tcW w:w="668" w:type="dxa"/>
            <w:vMerge w:val="restart"/>
          </w:tcPr>
          <w:p w14:paraId="313B7CD6">
            <w:pPr>
              <w:rPr>
                <w:vertAlign w:val="baseline"/>
              </w:rPr>
            </w:pPr>
            <w:r>
              <w:rPr>
                <w:rFonts w:hint="eastAsia" w:ascii="仿宋_GB2312" w:hAnsi="仿宋_GB2312" w:eastAsia="仿宋_GB2312" w:cs="仿宋_GB2312"/>
                <w:b/>
                <w:kern w:val="0"/>
                <w:sz w:val="21"/>
                <w:szCs w:val="21"/>
                <w:highlight w:val="none"/>
              </w:rPr>
              <w:t>秩序维护服务范围</w:t>
            </w:r>
          </w:p>
        </w:tc>
        <w:tc>
          <w:tcPr>
            <w:tcW w:w="2740" w:type="dxa"/>
          </w:tcPr>
          <w:p w14:paraId="34A866D0">
            <w:pPr>
              <w:rPr>
                <w:vertAlign w:val="baseline"/>
              </w:rPr>
            </w:pPr>
            <w:r>
              <w:rPr>
                <w:rFonts w:hint="eastAsia" w:ascii="仿宋_GB2312" w:hAnsi="仿宋_GB2312" w:eastAsia="仿宋_GB2312" w:cs="仿宋_GB2312"/>
                <w:bCs/>
                <w:color w:val="0000FF"/>
                <w:kern w:val="0"/>
                <w:sz w:val="21"/>
                <w:szCs w:val="21"/>
                <w:highlight w:val="none"/>
                <w:lang w:val="en-US" w:eastAsia="zh-CN"/>
              </w:rPr>
              <w:t>大厅的秩序维护值守</w:t>
            </w:r>
          </w:p>
        </w:tc>
        <w:tc>
          <w:tcPr>
            <w:tcW w:w="5573" w:type="dxa"/>
            <w:vMerge w:val="restart"/>
          </w:tcPr>
          <w:p w14:paraId="1DEE3572">
            <w:pPr>
              <w:rPr>
                <w:vertAlign w:val="baseline"/>
              </w:rPr>
            </w:pPr>
            <w:r>
              <w:rPr>
                <w:rFonts w:hint="eastAsia" w:ascii="仿宋_GB2312" w:hAnsi="仿宋_GB2312" w:eastAsia="仿宋_GB2312" w:cs="仿宋_GB2312"/>
                <w:b w:val="0"/>
                <w:bCs/>
                <w:kern w:val="0"/>
                <w:sz w:val="21"/>
                <w:szCs w:val="21"/>
                <w:highlight w:val="none"/>
              </w:rPr>
              <w:t>定岗定员，明确岗位职责，上岗前必须接受业务培训和安全教育。保持秩序维护人员相对稳定，人员临时调整应告知采购人相关管理部门。</w:t>
            </w:r>
            <w:r>
              <w:rPr>
                <w:rFonts w:hint="eastAsia" w:ascii="仿宋_GB2312" w:hAnsi="仿宋_GB2312" w:eastAsia="仿宋_GB2312" w:cs="仿宋_GB2312"/>
                <w:b w:val="0"/>
                <w:bCs/>
                <w:kern w:val="0"/>
                <w:sz w:val="21"/>
                <w:szCs w:val="21"/>
                <w:highlight w:val="none"/>
                <w:lang w:val="en-US" w:eastAsia="zh-CN"/>
              </w:rPr>
              <w:t>维护后勤保障服务范围内生活、办公秩序，确保人员和财产安全。杜绝重大伤亡事故和设备、设施损坏事故，确保后勤保障范围内无因管理责任原因造成人身、财产、设施的损害和损失。秩序维护</w:t>
            </w:r>
            <w:r>
              <w:rPr>
                <w:rFonts w:hint="eastAsia" w:ascii="仿宋_GB2312" w:hAnsi="仿宋_GB2312" w:eastAsia="仿宋_GB2312" w:cs="仿宋_GB2312"/>
                <w:b w:val="0"/>
                <w:bCs/>
                <w:kern w:val="0"/>
                <w:sz w:val="21"/>
                <w:szCs w:val="21"/>
                <w:highlight w:val="none"/>
              </w:rPr>
              <w:t>人员必须有明显标志和着装，工作规范、作风严谨、文明礼貌，迅速、有效、正确地处置紧急、突发事件。及时发现、报告和纠正各种违章违法行为和安全隐患。针对较为突出的安全问题，开展有针对性的专项治理。结合项目特点制定安全防范及消防措施，保证单位内部人员及财产安全。</w:t>
            </w:r>
            <w:r>
              <w:rPr>
                <w:rFonts w:hint="eastAsia" w:ascii="仿宋_GB2312" w:hAnsi="仿宋_GB2312" w:eastAsia="仿宋_GB2312" w:cs="仿宋_GB2312"/>
                <w:b w:val="0"/>
                <w:bCs/>
                <w:kern w:val="0"/>
                <w:sz w:val="21"/>
                <w:szCs w:val="21"/>
                <w:highlight w:val="none"/>
                <w:lang w:val="en-US" w:eastAsia="zh-CN"/>
              </w:rPr>
              <w:t>秩序维护</w:t>
            </w:r>
            <w:r>
              <w:rPr>
                <w:rFonts w:hint="eastAsia" w:ascii="仿宋_GB2312" w:hAnsi="仿宋_GB2312" w:eastAsia="仿宋_GB2312" w:cs="仿宋_GB2312"/>
                <w:b w:val="0"/>
                <w:bCs/>
                <w:kern w:val="0"/>
                <w:sz w:val="21"/>
                <w:szCs w:val="21"/>
                <w:highlight w:val="none"/>
              </w:rPr>
              <w:t>人员要学习掌握有关</w:t>
            </w:r>
            <w:r>
              <w:rPr>
                <w:rFonts w:hint="eastAsia" w:ascii="仿宋_GB2312" w:hAnsi="仿宋_GB2312" w:eastAsia="仿宋_GB2312" w:cs="仿宋_GB2312"/>
                <w:b w:val="0"/>
                <w:bCs/>
                <w:kern w:val="0"/>
                <w:sz w:val="21"/>
                <w:szCs w:val="21"/>
                <w:highlight w:val="none"/>
                <w:lang w:val="en-US" w:eastAsia="zh-CN"/>
              </w:rPr>
              <w:t>秩序维护</w:t>
            </w:r>
            <w:r>
              <w:rPr>
                <w:rFonts w:hint="eastAsia" w:ascii="仿宋_GB2312" w:hAnsi="仿宋_GB2312" w:eastAsia="仿宋_GB2312" w:cs="仿宋_GB2312"/>
                <w:b w:val="0"/>
                <w:bCs/>
                <w:kern w:val="0"/>
                <w:sz w:val="21"/>
                <w:szCs w:val="21"/>
                <w:highlight w:val="none"/>
              </w:rPr>
              <w:t>知识，熟悉并能正确使用各种设施和器材。</w:t>
            </w:r>
            <w:r>
              <w:rPr>
                <w:rFonts w:hint="eastAsia" w:ascii="仿宋_GB2312" w:hAnsi="仿宋_GB2312" w:eastAsia="仿宋_GB2312" w:cs="仿宋_GB2312"/>
                <w:b w:val="0"/>
                <w:bCs/>
                <w:kern w:val="0"/>
                <w:sz w:val="21"/>
                <w:szCs w:val="21"/>
                <w:highlight w:val="none"/>
                <w:lang w:eastAsia="zh-CN"/>
              </w:rPr>
              <w:t>参选人</w:t>
            </w:r>
            <w:r>
              <w:rPr>
                <w:rFonts w:hint="eastAsia" w:ascii="仿宋_GB2312" w:hAnsi="仿宋_GB2312" w:eastAsia="仿宋_GB2312" w:cs="仿宋_GB2312"/>
                <w:b w:val="0"/>
                <w:bCs/>
                <w:kern w:val="0"/>
                <w:sz w:val="21"/>
                <w:szCs w:val="21"/>
                <w:highlight w:val="none"/>
              </w:rPr>
              <w:t>应定期组织</w:t>
            </w:r>
            <w:r>
              <w:rPr>
                <w:rFonts w:hint="eastAsia" w:ascii="仿宋_GB2312" w:hAnsi="仿宋_GB2312" w:eastAsia="仿宋_GB2312" w:cs="仿宋_GB2312"/>
                <w:b w:val="0"/>
                <w:bCs/>
                <w:kern w:val="0"/>
                <w:sz w:val="21"/>
                <w:szCs w:val="21"/>
                <w:highlight w:val="none"/>
                <w:lang w:val="en-US" w:eastAsia="zh-CN"/>
              </w:rPr>
              <w:t>秩序维护</w:t>
            </w:r>
            <w:r>
              <w:rPr>
                <w:rFonts w:hint="eastAsia" w:ascii="仿宋_GB2312" w:hAnsi="仿宋_GB2312" w:eastAsia="仿宋_GB2312" w:cs="仿宋_GB2312"/>
                <w:b w:val="0"/>
                <w:bCs/>
                <w:kern w:val="0"/>
                <w:sz w:val="21"/>
                <w:szCs w:val="21"/>
                <w:highlight w:val="none"/>
              </w:rPr>
              <w:t>人员进行各种演练，以提高</w:t>
            </w:r>
            <w:r>
              <w:rPr>
                <w:rFonts w:hint="eastAsia" w:ascii="仿宋_GB2312" w:hAnsi="仿宋_GB2312" w:eastAsia="仿宋_GB2312" w:cs="仿宋_GB2312"/>
                <w:b w:val="0"/>
                <w:bCs/>
                <w:kern w:val="0"/>
                <w:sz w:val="21"/>
                <w:szCs w:val="21"/>
                <w:highlight w:val="none"/>
                <w:lang w:val="en-US" w:eastAsia="zh-CN"/>
              </w:rPr>
              <w:t>秩序维护</w:t>
            </w:r>
            <w:r>
              <w:rPr>
                <w:rFonts w:hint="eastAsia" w:ascii="仿宋_GB2312" w:hAnsi="仿宋_GB2312" w:eastAsia="仿宋_GB2312" w:cs="仿宋_GB2312"/>
                <w:b w:val="0"/>
                <w:bCs/>
                <w:kern w:val="0"/>
                <w:sz w:val="21"/>
                <w:szCs w:val="21"/>
                <w:highlight w:val="none"/>
              </w:rPr>
              <w:t>人员的实际秩序维护能力。</w:t>
            </w:r>
            <w:r>
              <w:rPr>
                <w:rFonts w:hint="eastAsia" w:ascii="仿宋_GB2312" w:hAnsi="仿宋_GB2312" w:eastAsia="仿宋_GB2312" w:cs="仿宋_GB2312"/>
                <w:b w:val="0"/>
                <w:bCs/>
                <w:kern w:val="0"/>
                <w:sz w:val="21"/>
                <w:szCs w:val="21"/>
                <w:highlight w:val="none"/>
                <w:lang w:val="en-US" w:eastAsia="zh-CN"/>
              </w:rPr>
              <w:t>秩序维护</w:t>
            </w:r>
            <w:r>
              <w:rPr>
                <w:rFonts w:hint="eastAsia" w:ascii="仿宋_GB2312" w:hAnsi="仿宋_GB2312" w:eastAsia="仿宋_GB2312" w:cs="仿宋_GB2312"/>
                <w:b w:val="0"/>
                <w:bCs/>
                <w:kern w:val="0"/>
                <w:sz w:val="21"/>
                <w:szCs w:val="21"/>
                <w:highlight w:val="none"/>
              </w:rPr>
              <w:t>人员要熟练掌握紧急事件处置及消防技能，并能及时处理各种突发事件、扑灭初期火灾。建立应急事故处置预案，配备必要的通讯、保障、防护和应急处置装备。值班人员坚守岗位，反应迅速，做好值班记录。认真贯彻“安全第一，预防为主”的方针，设立消防组织机构、职责、规章制度和工作程序，落实各级消防责任人。全面熟练掌握消防监控报警、干式灭火（气体）、湿式灭火（喷淋）、防排烟及消防栓五个系统的作用、位置和操作方法。</w:t>
            </w:r>
          </w:p>
        </w:tc>
        <w:tc>
          <w:tcPr>
            <w:tcW w:w="3087" w:type="dxa"/>
          </w:tcPr>
          <w:p w14:paraId="2713751D">
            <w:pPr>
              <w:rPr>
                <w:vertAlign w:val="baseline"/>
              </w:rPr>
            </w:pPr>
            <w:r>
              <w:rPr>
                <w:rFonts w:hint="eastAsia" w:ascii="仿宋_GB2312" w:hAnsi="仿宋_GB2312" w:eastAsia="仿宋_GB2312" w:cs="仿宋_GB2312"/>
                <w:kern w:val="0"/>
                <w:sz w:val="21"/>
                <w:szCs w:val="21"/>
                <w:highlight w:val="none"/>
                <w:shd w:val="clear" w:color="auto" w:fill="FFFFFF"/>
                <w:lang w:bidi="ar"/>
              </w:rPr>
              <w:t>上下班时间及有客人来访时间立岗值班。</w:t>
            </w:r>
            <w:bookmarkStart w:id="0" w:name="_GoBack"/>
            <w:bookmarkEnd w:id="0"/>
          </w:p>
        </w:tc>
      </w:tr>
      <w:tr w14:paraId="2AC5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BF7C619">
            <w:pPr>
              <w:rPr>
                <w:rFonts w:hint="eastAsia" w:eastAsiaTheme="minorEastAsia"/>
                <w:vertAlign w:val="baseline"/>
                <w:lang w:val="en-US" w:eastAsia="zh-CN"/>
              </w:rPr>
            </w:pPr>
            <w:r>
              <w:rPr>
                <w:rFonts w:hint="eastAsia"/>
                <w:vertAlign w:val="baseline"/>
                <w:lang w:val="en-US" w:eastAsia="zh-CN"/>
              </w:rPr>
              <w:t>3</w:t>
            </w:r>
          </w:p>
        </w:tc>
        <w:tc>
          <w:tcPr>
            <w:tcW w:w="668" w:type="dxa"/>
            <w:vMerge w:val="continue"/>
          </w:tcPr>
          <w:p w14:paraId="03E43326">
            <w:pPr>
              <w:rPr>
                <w:vertAlign w:val="baseline"/>
              </w:rPr>
            </w:pPr>
          </w:p>
        </w:tc>
        <w:tc>
          <w:tcPr>
            <w:tcW w:w="2740" w:type="dxa"/>
            <w:vAlign w:val="center"/>
          </w:tcPr>
          <w:p w14:paraId="2BA9F6CE">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color w:val="0000FF"/>
                <w:kern w:val="0"/>
                <w:sz w:val="21"/>
                <w:szCs w:val="21"/>
                <w:highlight w:val="none"/>
              </w:rPr>
              <w:t>秩序管理服务</w:t>
            </w:r>
            <w:r>
              <w:rPr>
                <w:rFonts w:hint="eastAsia" w:ascii="仿宋_GB2312" w:hAnsi="仿宋_GB2312" w:eastAsia="仿宋_GB2312" w:cs="仿宋_GB2312"/>
                <w:bCs/>
                <w:color w:val="0000FF"/>
                <w:kern w:val="0"/>
                <w:sz w:val="21"/>
                <w:szCs w:val="21"/>
                <w:highlight w:val="none"/>
                <w:lang w:eastAsia="zh-CN"/>
              </w:rPr>
              <w:t>，</w:t>
            </w:r>
            <w:r>
              <w:rPr>
                <w:rFonts w:hint="eastAsia" w:ascii="仿宋_GB2312" w:hAnsi="仿宋_GB2312" w:eastAsia="仿宋_GB2312" w:cs="仿宋_GB2312"/>
                <w:bCs/>
                <w:color w:val="0000FF"/>
                <w:kern w:val="0"/>
                <w:sz w:val="21"/>
                <w:szCs w:val="21"/>
                <w:highlight w:val="none"/>
              </w:rPr>
              <w:t>突发事件的应急处置。</w:t>
            </w:r>
          </w:p>
        </w:tc>
        <w:tc>
          <w:tcPr>
            <w:tcW w:w="5573" w:type="dxa"/>
            <w:vMerge w:val="continue"/>
          </w:tcPr>
          <w:p w14:paraId="5093B0CC">
            <w:pPr>
              <w:rPr>
                <w:vertAlign w:val="baseline"/>
              </w:rPr>
            </w:pPr>
          </w:p>
        </w:tc>
        <w:tc>
          <w:tcPr>
            <w:tcW w:w="3087" w:type="dxa"/>
            <w:vAlign w:val="center"/>
          </w:tcPr>
          <w:p w14:paraId="3AEF0643">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kern w:val="0"/>
                <w:sz w:val="21"/>
                <w:szCs w:val="21"/>
                <w:highlight w:val="none"/>
                <w:shd w:val="clear" w:color="auto" w:fill="FFFFFF"/>
                <w:lang w:bidi="ar"/>
              </w:rPr>
              <w:t>火灾、水浸、刑事、地震、人员上访等突发事件有应急处理预案（每年预演一次）</w:t>
            </w:r>
          </w:p>
        </w:tc>
      </w:tr>
      <w:tr w14:paraId="7852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8ECE74B">
            <w:pPr>
              <w:rPr>
                <w:rFonts w:hint="eastAsia" w:eastAsiaTheme="minorEastAsia"/>
                <w:vertAlign w:val="baseline"/>
                <w:lang w:val="en-US" w:eastAsia="zh-CN"/>
              </w:rPr>
            </w:pPr>
            <w:r>
              <w:rPr>
                <w:rFonts w:hint="eastAsia"/>
                <w:vertAlign w:val="baseline"/>
                <w:lang w:val="en-US" w:eastAsia="zh-CN"/>
              </w:rPr>
              <w:t>4</w:t>
            </w:r>
          </w:p>
        </w:tc>
        <w:tc>
          <w:tcPr>
            <w:tcW w:w="668" w:type="dxa"/>
            <w:vMerge w:val="continue"/>
          </w:tcPr>
          <w:p w14:paraId="1D02CD81">
            <w:pPr>
              <w:rPr>
                <w:vertAlign w:val="baseline"/>
              </w:rPr>
            </w:pPr>
          </w:p>
        </w:tc>
        <w:tc>
          <w:tcPr>
            <w:tcW w:w="2740" w:type="dxa"/>
            <w:vAlign w:val="center"/>
          </w:tcPr>
          <w:p w14:paraId="37AD5F86">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color w:val="0000FF"/>
                <w:kern w:val="0"/>
                <w:sz w:val="21"/>
                <w:szCs w:val="21"/>
                <w:highlight w:val="none"/>
              </w:rPr>
              <w:t>消防设施设备的日常巡查，确保消防设施设备完好有效。</w:t>
            </w:r>
          </w:p>
        </w:tc>
        <w:tc>
          <w:tcPr>
            <w:tcW w:w="5573" w:type="dxa"/>
            <w:vMerge w:val="continue"/>
          </w:tcPr>
          <w:p w14:paraId="5422CBE0">
            <w:pPr>
              <w:rPr>
                <w:vertAlign w:val="baseline"/>
              </w:rPr>
            </w:pPr>
          </w:p>
        </w:tc>
        <w:tc>
          <w:tcPr>
            <w:tcW w:w="3087" w:type="dxa"/>
            <w:vAlign w:val="center"/>
          </w:tcPr>
          <w:p w14:paraId="0B678F8A">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kern w:val="0"/>
                <w:sz w:val="21"/>
                <w:szCs w:val="21"/>
                <w:highlight w:val="none"/>
                <w:shd w:val="clear" w:color="auto" w:fill="FFFFFF"/>
                <w:lang w:val="en-US" w:eastAsia="zh-CN" w:bidi="ar"/>
              </w:rPr>
              <w:t>各类设备设施：</w:t>
            </w:r>
            <w:r>
              <w:rPr>
                <w:rFonts w:hint="eastAsia" w:ascii="仿宋_GB2312" w:hAnsi="仿宋_GB2312" w:eastAsia="仿宋_GB2312" w:cs="仿宋_GB2312"/>
                <w:kern w:val="0"/>
                <w:sz w:val="21"/>
                <w:szCs w:val="21"/>
                <w:highlight w:val="none"/>
                <w:shd w:val="clear" w:color="auto" w:fill="FFFFFF"/>
                <w:lang w:bidi="ar"/>
              </w:rPr>
              <w:t>每</w:t>
            </w:r>
            <w:r>
              <w:rPr>
                <w:rFonts w:hint="eastAsia" w:ascii="仿宋_GB2312" w:hAnsi="仿宋_GB2312" w:eastAsia="仿宋_GB2312" w:cs="仿宋_GB2312"/>
                <w:kern w:val="0"/>
                <w:sz w:val="21"/>
                <w:szCs w:val="21"/>
                <w:highlight w:val="none"/>
                <w:shd w:val="clear" w:color="auto" w:fill="FFFFFF"/>
                <w:lang w:val="en-US" w:eastAsia="zh-CN" w:bidi="ar"/>
              </w:rPr>
              <w:t>日</w:t>
            </w:r>
            <w:r>
              <w:rPr>
                <w:rFonts w:hint="eastAsia" w:ascii="仿宋_GB2312" w:hAnsi="仿宋_GB2312" w:eastAsia="仿宋_GB2312" w:cs="仿宋_GB2312"/>
                <w:kern w:val="0"/>
                <w:sz w:val="21"/>
                <w:szCs w:val="21"/>
                <w:highlight w:val="none"/>
                <w:shd w:val="clear" w:color="auto" w:fill="FFFFFF"/>
                <w:lang w:bidi="ar"/>
              </w:rPr>
              <w:t>巡查1次，发现问题，及时呈报处理。</w:t>
            </w:r>
            <w:r>
              <w:rPr>
                <w:rFonts w:hint="eastAsia" w:ascii="仿宋_GB2312" w:hAnsi="仿宋_GB2312" w:eastAsia="仿宋_GB2312" w:cs="仿宋_GB2312"/>
                <w:kern w:val="0"/>
                <w:sz w:val="21"/>
                <w:szCs w:val="21"/>
                <w:highlight w:val="none"/>
                <w:shd w:val="clear" w:color="auto" w:fill="FFFFFF"/>
                <w:lang w:val="en-US" w:eastAsia="zh-CN" w:bidi="ar"/>
              </w:rPr>
              <w:t>验收标准：</w:t>
            </w:r>
            <w:r>
              <w:rPr>
                <w:rFonts w:hint="eastAsia" w:ascii="仿宋_GB2312" w:hAnsi="仿宋_GB2312" w:eastAsia="仿宋_GB2312" w:cs="仿宋_GB2312"/>
                <w:kern w:val="0"/>
                <w:sz w:val="21"/>
                <w:szCs w:val="21"/>
                <w:highlight w:val="none"/>
                <w:shd w:val="clear" w:color="auto" w:fill="FFFFFF"/>
                <w:lang w:bidi="ar"/>
              </w:rPr>
              <w:t>系统性能良好，正常运行；设施完好，整洁有序，无破损。</w:t>
            </w:r>
          </w:p>
        </w:tc>
      </w:tr>
      <w:tr w14:paraId="45D7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98A65BA">
            <w:pPr>
              <w:rPr>
                <w:rFonts w:hint="eastAsia" w:eastAsiaTheme="minorEastAsia"/>
                <w:vertAlign w:val="baseline"/>
                <w:lang w:val="en-US" w:eastAsia="zh-CN"/>
              </w:rPr>
            </w:pPr>
            <w:r>
              <w:rPr>
                <w:rFonts w:hint="eastAsia"/>
                <w:vertAlign w:val="baseline"/>
                <w:lang w:val="en-US" w:eastAsia="zh-CN"/>
              </w:rPr>
              <w:t>5</w:t>
            </w:r>
          </w:p>
        </w:tc>
        <w:tc>
          <w:tcPr>
            <w:tcW w:w="668" w:type="dxa"/>
            <w:vMerge w:val="continue"/>
          </w:tcPr>
          <w:p w14:paraId="2902DC85">
            <w:pPr>
              <w:rPr>
                <w:vertAlign w:val="baseline"/>
              </w:rPr>
            </w:pPr>
          </w:p>
        </w:tc>
        <w:tc>
          <w:tcPr>
            <w:tcW w:w="2740" w:type="dxa"/>
            <w:vAlign w:val="center"/>
          </w:tcPr>
          <w:p w14:paraId="77E656AD">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color w:val="0000FF"/>
                <w:kern w:val="0"/>
                <w:sz w:val="21"/>
                <w:szCs w:val="21"/>
                <w:highlight w:val="none"/>
              </w:rPr>
              <w:t>采购人主管部门交办的临时性任务。</w:t>
            </w:r>
          </w:p>
        </w:tc>
        <w:tc>
          <w:tcPr>
            <w:tcW w:w="5573" w:type="dxa"/>
            <w:vMerge w:val="continue"/>
          </w:tcPr>
          <w:p w14:paraId="0CDBDEE4">
            <w:pPr>
              <w:rPr>
                <w:vertAlign w:val="baseline"/>
              </w:rPr>
            </w:pPr>
          </w:p>
        </w:tc>
        <w:tc>
          <w:tcPr>
            <w:tcW w:w="3087" w:type="dxa"/>
            <w:vAlign w:val="center"/>
          </w:tcPr>
          <w:p w14:paraId="78C5CC53">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kern w:val="0"/>
                <w:sz w:val="21"/>
                <w:szCs w:val="21"/>
                <w:highlight w:val="none"/>
                <w:lang w:val="en-US" w:eastAsia="zh-CN"/>
              </w:rPr>
              <w:t>满足</w:t>
            </w:r>
            <w:r>
              <w:rPr>
                <w:rFonts w:hint="eastAsia" w:ascii="仿宋_GB2312" w:hAnsi="仿宋_GB2312" w:eastAsia="仿宋_GB2312" w:cs="仿宋_GB2312"/>
                <w:bCs/>
                <w:kern w:val="0"/>
                <w:sz w:val="21"/>
                <w:szCs w:val="21"/>
                <w:highlight w:val="none"/>
              </w:rPr>
              <w:t>采购人主管部门交办的临时性任务</w:t>
            </w:r>
          </w:p>
        </w:tc>
      </w:tr>
      <w:tr w14:paraId="5AE2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E49F65B">
            <w:pPr>
              <w:rPr>
                <w:rFonts w:hint="eastAsia" w:eastAsiaTheme="minorEastAsia"/>
                <w:vertAlign w:val="baseline"/>
                <w:lang w:val="en-US" w:eastAsia="zh-CN"/>
              </w:rPr>
            </w:pPr>
            <w:r>
              <w:rPr>
                <w:rFonts w:hint="eastAsia"/>
                <w:vertAlign w:val="baseline"/>
                <w:lang w:val="en-US" w:eastAsia="zh-CN"/>
              </w:rPr>
              <w:t>6</w:t>
            </w:r>
          </w:p>
        </w:tc>
        <w:tc>
          <w:tcPr>
            <w:tcW w:w="668" w:type="dxa"/>
          </w:tcPr>
          <w:p w14:paraId="5C651A00">
            <w:pPr>
              <w:rPr>
                <w:vertAlign w:val="baseline"/>
              </w:rPr>
            </w:pPr>
            <w:r>
              <w:rPr>
                <w:rFonts w:hint="eastAsia" w:ascii="仿宋_GB2312" w:hAnsi="仿宋_GB2312" w:eastAsia="仿宋_GB2312" w:cs="仿宋_GB2312"/>
                <w:b/>
                <w:kern w:val="0"/>
                <w:sz w:val="21"/>
                <w:szCs w:val="21"/>
                <w:highlight w:val="none"/>
                <w:lang w:val="en-US" w:eastAsia="zh-CN"/>
              </w:rPr>
              <w:t>人员配置要求</w:t>
            </w:r>
          </w:p>
        </w:tc>
        <w:tc>
          <w:tcPr>
            <w:tcW w:w="2740" w:type="dxa"/>
            <w:vAlign w:val="center"/>
          </w:tcPr>
          <w:p w14:paraId="6CD333D4">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kern w:val="0"/>
                <w:sz w:val="21"/>
                <w:szCs w:val="21"/>
                <w:highlight w:val="none"/>
                <w:lang w:val="en-US" w:eastAsia="zh-CN"/>
              </w:rPr>
              <w:t>人</w:t>
            </w:r>
            <w:r>
              <w:rPr>
                <w:rFonts w:hint="eastAsia" w:ascii="仿宋_GB2312" w:hAnsi="仿宋_GB2312" w:eastAsia="仿宋_GB2312" w:cs="仿宋_GB2312"/>
                <w:bCs/>
                <w:color w:val="0000FF"/>
                <w:kern w:val="0"/>
                <w:sz w:val="21"/>
                <w:szCs w:val="21"/>
                <w:highlight w:val="none"/>
                <w:lang w:val="en-US" w:eastAsia="zh-CN"/>
              </w:rPr>
              <w:t>员配置</w:t>
            </w:r>
          </w:p>
        </w:tc>
        <w:tc>
          <w:tcPr>
            <w:tcW w:w="5573" w:type="dxa"/>
            <w:vAlign w:val="center"/>
          </w:tcPr>
          <w:p w14:paraId="07198143">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kern w:val="0"/>
                <w:sz w:val="21"/>
                <w:szCs w:val="21"/>
                <w:highlight w:val="none"/>
                <w:lang w:val="en-US" w:eastAsia="zh-CN"/>
              </w:rPr>
              <w:t>人员资质要求：参选人对所录用人员要严格审查，要求政治上可靠，遵纪守法，敬业爱岗，身体素质好。参选人应严格按照有关规定对录用人员进行政审，确保录用人员没有不良记录，管理人员和专业技术人员需持证上岗。</w:t>
            </w:r>
          </w:p>
        </w:tc>
        <w:tc>
          <w:tcPr>
            <w:tcW w:w="3087" w:type="dxa"/>
            <w:vAlign w:val="center"/>
          </w:tcPr>
          <w:p w14:paraId="0E0ED2BD">
            <w:pPr>
              <w:keepNext w:val="0"/>
              <w:keepLines w:val="0"/>
              <w:pageBreakBefore w:val="0"/>
              <w:widowControl/>
              <w:kinsoku/>
              <w:wordWrap/>
              <w:overflowPunct/>
              <w:topLinePunct w:val="0"/>
              <w:autoSpaceDE/>
              <w:autoSpaceDN/>
              <w:bidi w:val="0"/>
              <w:adjustRightInd/>
              <w:snapToGrid/>
              <w:spacing w:line="320" w:lineRule="exact"/>
              <w:ind w:left="-57" w:leftChars="-27" w:right="-78" w:rightChars="-37"/>
              <w:jc w:val="left"/>
              <w:textAlignment w:val="auto"/>
              <w:rPr>
                <w:vertAlign w:val="baseline"/>
              </w:rPr>
            </w:pPr>
            <w:r>
              <w:rPr>
                <w:rFonts w:hint="eastAsia" w:ascii="仿宋_GB2312" w:hAnsi="仿宋_GB2312" w:eastAsia="仿宋_GB2312" w:cs="仿宋_GB2312"/>
                <w:bCs/>
                <w:kern w:val="0"/>
                <w:sz w:val="21"/>
                <w:szCs w:val="21"/>
                <w:highlight w:val="none"/>
                <w:lang w:val="en-US" w:eastAsia="zh-CN"/>
              </w:rPr>
              <w:t>项目人数要求：项目总人数不少于3人，其中主要岗位人员不少于：保洁员2人、秩序维护1人，</w:t>
            </w:r>
          </w:p>
        </w:tc>
      </w:tr>
    </w:tbl>
    <w:p w14:paraId="199097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GE3NDkyY2YzZjQyYzBkZDNhY2NiZGEzY2FiMWMifQ=="/>
  </w:docVars>
  <w:rsids>
    <w:rsidRoot w:val="25583ACA"/>
    <w:rsid w:val="0D7E75C5"/>
    <w:rsid w:val="2558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1861</Words>
  <Characters>1865</Characters>
  <Lines>0</Lines>
  <Paragraphs>0</Paragraphs>
  <TotalTime>21</TotalTime>
  <ScaleCrop>false</ScaleCrop>
  <LinksUpToDate>false</LinksUpToDate>
  <CharactersWithSpaces>1869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2024-07-19T01:39:00Z</dcterms:created>
  <dc:creator>hong</dc:creator>
  <cp:lastModifiedBy>hong</cp:lastModifiedBy>
  <dcterms:modified xsi:type="dcterms:W3CDTF">2024-07-19T02:48:20Z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165DB962F4F5425E8229A5E8EDE1C380_11</vt:lpwstr>
  </property>
</Properties>
</file>